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60" w:rsidRPr="008F1E60" w:rsidRDefault="008F1E60" w:rsidP="008F1E60">
      <w:pPr>
        <w:shd w:val="clear" w:color="auto" w:fill="F9FBFC"/>
        <w:spacing w:after="0" w:line="240" w:lineRule="auto"/>
        <w:jc w:val="center"/>
        <w:textAlignment w:val="center"/>
        <w:rPr>
          <w:rFonts w:ascii="Arial Unicode MS" w:eastAsia="Arial Unicode MS" w:hAnsi="Arial Unicode MS" w:cs="Arial Unicode MS"/>
          <w:b/>
          <w:bCs/>
          <w:color w:val="2E2E2E"/>
          <w:sz w:val="30"/>
          <w:szCs w:val="30"/>
          <w:lang w:val="en-US" w:eastAsia="es-MX"/>
        </w:rPr>
      </w:pPr>
      <w:r w:rsidRPr="008F1E60">
        <w:rPr>
          <w:rFonts w:ascii="Arial Unicode MS" w:eastAsia="Arial Unicode MS" w:hAnsi="Arial Unicode MS" w:cs="Arial Unicode MS"/>
          <w:b/>
          <w:bCs/>
          <w:color w:val="2E2E2E"/>
          <w:sz w:val="30"/>
          <w:szCs w:val="30"/>
          <w:lang w:eastAsia="es-MX"/>
        </w:rPr>
        <w:fldChar w:fldCharType="begin"/>
      </w:r>
      <w:r w:rsidRPr="008F1E60">
        <w:rPr>
          <w:rFonts w:ascii="Arial Unicode MS" w:eastAsia="Arial Unicode MS" w:hAnsi="Arial Unicode MS" w:cs="Arial Unicode MS"/>
          <w:b/>
          <w:bCs/>
          <w:color w:val="2E2E2E"/>
          <w:sz w:val="30"/>
          <w:szCs w:val="30"/>
          <w:lang w:val="en-US" w:eastAsia="es-MX"/>
        </w:rPr>
        <w:instrText xml:space="preserve"> HYPERLINK "http://www.sciencedirect.com/science/journal/09698043" \o "Go to Applied Radiation and Isotopes on SciVerse ScienceDirect" </w:instrText>
      </w:r>
      <w:r w:rsidRPr="008F1E60">
        <w:rPr>
          <w:rFonts w:ascii="Arial Unicode MS" w:eastAsia="Arial Unicode MS" w:hAnsi="Arial Unicode MS" w:cs="Arial Unicode MS"/>
          <w:b/>
          <w:bCs/>
          <w:color w:val="2E2E2E"/>
          <w:sz w:val="30"/>
          <w:szCs w:val="30"/>
          <w:lang w:eastAsia="es-MX"/>
        </w:rPr>
        <w:fldChar w:fldCharType="separate"/>
      </w:r>
      <w:r w:rsidRPr="008F1E60">
        <w:rPr>
          <w:rFonts w:ascii="Arial Unicode MS" w:eastAsia="Arial Unicode MS" w:hAnsi="Arial Unicode MS" w:cs="Arial Unicode MS" w:hint="eastAsia"/>
          <w:b/>
          <w:bCs/>
          <w:color w:val="2E2E2E"/>
          <w:sz w:val="30"/>
          <w:szCs w:val="30"/>
          <w:bdr w:val="none" w:sz="0" w:space="0" w:color="auto" w:frame="1"/>
          <w:lang w:val="en-US" w:eastAsia="es-MX"/>
        </w:rPr>
        <w:t>Applied Radiation and Isotopes</w:t>
      </w:r>
      <w:r w:rsidRPr="008F1E60">
        <w:rPr>
          <w:rFonts w:ascii="Arial Unicode MS" w:eastAsia="Arial Unicode MS" w:hAnsi="Arial Unicode MS" w:cs="Arial Unicode MS"/>
          <w:b/>
          <w:bCs/>
          <w:color w:val="2E2E2E"/>
          <w:sz w:val="30"/>
          <w:szCs w:val="30"/>
          <w:lang w:eastAsia="es-MX"/>
        </w:rPr>
        <w:fldChar w:fldCharType="end"/>
      </w:r>
    </w:p>
    <w:p w:rsidR="008F1E60" w:rsidRPr="008F1E60" w:rsidRDefault="008F1E60" w:rsidP="008F1E60">
      <w:pPr>
        <w:shd w:val="clear" w:color="auto" w:fill="F9FBFC"/>
        <w:spacing w:after="0" w:line="240" w:lineRule="auto"/>
        <w:jc w:val="center"/>
        <w:textAlignment w:val="center"/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</w:pPr>
      <w:hyperlink r:id="rId6" w:tooltip="Go to table of contents for this volume/issue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val="en-US" w:eastAsia="es-MX"/>
          </w:rPr>
          <w:t>Volume 68, Issues 4–5</w:t>
        </w:r>
      </w:hyperlink>
      <w:r w:rsidRPr="008F1E60"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  <w:t>, April–May 2010, Pages 623–625</w:t>
      </w:r>
    </w:p>
    <w:p w:rsidR="008F1E60" w:rsidRPr="008F1E60" w:rsidRDefault="008F1E60" w:rsidP="008F1E60">
      <w:pPr>
        <w:shd w:val="clear" w:color="auto" w:fill="F9FBFC"/>
        <w:spacing w:after="0" w:line="240" w:lineRule="auto"/>
        <w:jc w:val="center"/>
        <w:textAlignment w:val="center"/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</w:pPr>
      <w:r w:rsidRPr="008F1E60"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  <w:t xml:space="preserve">The 7th International Topical Meeting on Industrial Radiation and Radio isotope Measurement </w:t>
      </w:r>
      <w:proofErr w:type="gramStart"/>
      <w:r w:rsidRPr="008F1E60"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  <w:t>Application(</w:t>
      </w:r>
      <w:proofErr w:type="gramEnd"/>
      <w:r w:rsidRPr="008F1E60">
        <w:rPr>
          <w:rFonts w:ascii="Arial Unicode MS" w:eastAsia="Arial Unicode MS" w:hAnsi="Arial Unicode MS" w:cs="Arial Unicode MS" w:hint="eastAsia"/>
          <w:color w:val="2E2E2E"/>
          <w:sz w:val="16"/>
          <w:szCs w:val="16"/>
          <w:lang w:val="en-US" w:eastAsia="es-MX"/>
        </w:rPr>
        <w:t>IRRMA-7)</w:t>
      </w:r>
    </w:p>
    <w:p w:rsidR="008F1E60" w:rsidRPr="008F1E60" w:rsidRDefault="008F1E60" w:rsidP="008F1E60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</w:pPr>
      <w:r>
        <w:rPr>
          <w:rFonts w:ascii="Arial Unicode MS" w:eastAsia="Arial Unicode MS" w:hAnsi="Arial Unicode MS" w:cs="Arial Unicode MS"/>
          <w:noProof/>
          <w:color w:val="2E2E2E"/>
          <w:sz w:val="20"/>
          <w:szCs w:val="20"/>
          <w:lang w:eastAsia="es-MX"/>
        </w:rPr>
        <w:drawing>
          <wp:inline distT="0" distB="0" distL="0" distR="0" wp14:anchorId="4F6086A5" wp14:editId="451A478D">
            <wp:extent cx="1072515" cy="1432560"/>
            <wp:effectExtent l="0" t="0" r="0" b="0"/>
            <wp:docPr id="4" name="Imagen 4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1"/>
        <w:rPr>
          <w:rFonts w:ascii="Arial Unicode MS" w:eastAsia="Arial Unicode MS" w:hAnsi="Arial Unicode MS" w:cs="Arial Unicode MS" w:hint="eastAsia"/>
          <w:b/>
          <w:bCs/>
          <w:color w:val="5C5C5C"/>
          <w:kern w:val="36"/>
          <w:sz w:val="28"/>
          <w:szCs w:val="28"/>
          <w:lang w:val="en-US" w:eastAsia="es-MX"/>
        </w:rPr>
      </w:pPr>
      <w:r w:rsidRPr="008F1E60">
        <w:rPr>
          <w:rFonts w:ascii="Arial Unicode MS" w:eastAsia="Arial Unicode MS" w:hAnsi="Arial Unicode MS" w:cs="Arial Unicode MS" w:hint="eastAsia"/>
          <w:b/>
          <w:bCs/>
          <w:color w:val="5C5C5C"/>
          <w:kern w:val="36"/>
          <w:sz w:val="28"/>
          <w:szCs w:val="28"/>
          <w:lang w:val="en-US" w:eastAsia="es-MX"/>
        </w:rPr>
        <w:t>Preparation of CaSO</w:t>
      </w:r>
      <w:r w:rsidRPr="008F1E60">
        <w:rPr>
          <w:rFonts w:ascii="Arial Unicode MS" w:eastAsia="Arial Unicode MS" w:hAnsi="Arial Unicode MS" w:cs="Arial Unicode MS" w:hint="eastAsia"/>
          <w:b/>
          <w:bCs/>
          <w:color w:val="5C5C5C"/>
          <w:kern w:val="36"/>
          <w:sz w:val="21"/>
          <w:szCs w:val="21"/>
          <w:vertAlign w:val="subscript"/>
          <w:lang w:val="en-US" w:eastAsia="es-MX"/>
        </w:rPr>
        <w:t>4</w:t>
      </w:r>
      <w:proofErr w:type="gramStart"/>
      <w:r w:rsidRPr="008F1E60">
        <w:rPr>
          <w:rFonts w:ascii="Arial Unicode MS" w:eastAsia="Arial Unicode MS" w:hAnsi="Arial Unicode MS" w:cs="Arial Unicode MS" w:hint="eastAsia"/>
          <w:b/>
          <w:bCs/>
          <w:color w:val="5C5C5C"/>
          <w:kern w:val="36"/>
          <w:sz w:val="28"/>
          <w:szCs w:val="28"/>
          <w:lang w:val="en-US" w:eastAsia="es-MX"/>
        </w:rPr>
        <w:t>:Dy</w:t>
      </w:r>
      <w:proofErr w:type="gramEnd"/>
      <w:r w:rsidRPr="008F1E60">
        <w:rPr>
          <w:rFonts w:ascii="Arial Unicode MS" w:eastAsia="Arial Unicode MS" w:hAnsi="Arial Unicode MS" w:cs="Arial Unicode MS" w:hint="eastAsia"/>
          <w:b/>
          <w:bCs/>
          <w:color w:val="5C5C5C"/>
          <w:kern w:val="36"/>
          <w:sz w:val="28"/>
          <w:szCs w:val="28"/>
          <w:lang w:val="en-US" w:eastAsia="es-MX"/>
        </w:rPr>
        <w:t xml:space="preserve"> by precipitation method to gamma radiation dosimetry</w:t>
      </w:r>
    </w:p>
    <w:p w:rsidR="008F1E60" w:rsidRPr="008F1E60" w:rsidRDefault="008F1E60" w:rsidP="008F1E60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T.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Rivera</w:t>
      </w:r>
      <w:hyperlink r:id="rId8" w:anchor="aff1" w:tooltip="Affiliation: a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a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perscript"/>
          <w:lang w:eastAsia="es-MX"/>
        </w:rPr>
        <w:t xml:space="preserve">, </w:t>
      </w:r>
      <w:r>
        <w:rPr>
          <w:rFonts w:ascii="Arial Unicode MS" w:eastAsia="Arial Unicode MS" w:hAnsi="Arial Unicode MS" w:cs="Arial Unicode MS"/>
          <w:noProof/>
          <w:color w:val="316C9D"/>
          <w:sz w:val="20"/>
          <w:szCs w:val="20"/>
          <w:lang w:eastAsia="es-MX"/>
        </w:rPr>
        <w:drawing>
          <wp:inline distT="0" distB="0" distL="0" distR="0" wp14:anchorId="54C2FFB9" wp14:editId="57D949FA">
            <wp:extent cx="151130" cy="151130"/>
            <wp:effectExtent l="0" t="0" r="1270" b="1270"/>
            <wp:docPr id="3" name="Imagen 3" descr="Corresponding author contact information">
              <a:hlinkClick xmlns:a="http://schemas.openxmlformats.org/drawingml/2006/main" r:id="rId9" tooltip="&quot;Corresponding author contac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sponding author contact information">
                      <a:hlinkClick r:id="rId9" tooltip="&quot;Corresponding author contac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perscript"/>
          <w:lang w:eastAsia="es-MX"/>
        </w:rPr>
        <w:t xml:space="preserve">, </w:t>
      </w:r>
      <w:r>
        <w:rPr>
          <w:rFonts w:ascii="Arial Unicode MS" w:eastAsia="Arial Unicode MS" w:hAnsi="Arial Unicode MS" w:cs="Arial Unicode MS"/>
          <w:noProof/>
          <w:color w:val="316C9D"/>
          <w:sz w:val="20"/>
          <w:szCs w:val="20"/>
          <w:lang w:eastAsia="es-MX"/>
        </w:rPr>
        <w:drawing>
          <wp:inline distT="0" distB="0" distL="0" distR="0" wp14:anchorId="45F7D9A1" wp14:editId="5064DF36">
            <wp:extent cx="151130" cy="151130"/>
            <wp:effectExtent l="0" t="0" r="1270" b="1270"/>
            <wp:docPr id="2" name="Imagen 2" descr="E-mail the corresponding autho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mail the corresponding autho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, J. Roman</w:t>
      </w:r>
      <w:hyperlink r:id="rId13" w:anchor="aff1" w:tooltip="Affiliation: a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a</w:t>
        </w:r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J.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Azorín</w:t>
      </w:r>
      <w:hyperlink r:id="rId14" w:anchor="aff2" w:tooltip="Affiliation: b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b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R.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Sosa</w:t>
      </w:r>
      <w:hyperlink r:id="rId15" w:anchor="aff2" w:tooltip="Affiliation: b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b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J.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Guzmán</w:t>
      </w:r>
      <w:hyperlink r:id="rId16" w:anchor="aff1" w:tooltip="Affiliation: a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a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A.K.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Serrano</w:t>
      </w:r>
      <w:hyperlink r:id="rId17" w:anchor="aff1" w:tooltip="Affiliation: a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a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M.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García</w:t>
      </w:r>
      <w:hyperlink r:id="rId18" w:anchor="aff3" w:tooltip="Affiliation: c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c</w:t>
        </w:r>
        <w:proofErr w:type="spellEnd"/>
      </w:hyperlink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 xml:space="preserve">, G.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t>Alarcón</w:t>
      </w:r>
      <w:hyperlink r:id="rId19" w:anchor="aff1" w:tooltip="Affiliation: a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5"/>
            <w:szCs w:val="15"/>
            <w:vertAlign w:val="superscript"/>
            <w:lang w:eastAsia="es-MX"/>
          </w:rPr>
          <w:t>a</w:t>
        </w:r>
        <w:proofErr w:type="spellEnd"/>
      </w:hyperlink>
    </w:p>
    <w:p w:rsidR="008F1E60" w:rsidRPr="008F1E60" w:rsidRDefault="008F1E60" w:rsidP="008F1E6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color w:val="5C5C5C"/>
          <w:sz w:val="12"/>
          <w:szCs w:val="12"/>
          <w:vertAlign w:val="superscript"/>
          <w:lang w:eastAsia="es-MX"/>
        </w:rPr>
        <w:t>a</w:t>
      </w:r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Centro de Investigación en Ciencia Aplicada y Tecnología Avanzada-IPN, Unidad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Legaria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, 11500 México D.F,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Mexico</w:t>
      </w:r>
      <w:proofErr w:type="spellEnd"/>
    </w:p>
    <w:p w:rsidR="008F1E60" w:rsidRPr="008F1E60" w:rsidRDefault="008F1E60" w:rsidP="008F1E6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color w:val="5C5C5C"/>
          <w:sz w:val="12"/>
          <w:szCs w:val="12"/>
          <w:vertAlign w:val="superscript"/>
          <w:lang w:eastAsia="es-MX"/>
        </w:rPr>
        <w:t>b</w:t>
      </w:r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Departamento de Física, Universidad Autónoma Metropolitana-Iztapalapa, 09340 México D.F,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Mexico</w:t>
      </w:r>
      <w:proofErr w:type="spellEnd"/>
    </w:p>
    <w:p w:rsidR="008F1E60" w:rsidRPr="008F1E60" w:rsidRDefault="008F1E60" w:rsidP="008F1E60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color w:val="5C5C5C"/>
          <w:sz w:val="12"/>
          <w:szCs w:val="12"/>
          <w:vertAlign w:val="superscript"/>
          <w:lang w:eastAsia="es-MX"/>
        </w:rPr>
        <w:t>c</w:t>
      </w:r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Institutode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Investigaciones en Materiales, UNAM. Circuito interior S/N. 04520 México D.F,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Mexico</w:t>
      </w:r>
      <w:proofErr w:type="spellEnd"/>
    </w:p>
    <w:p w:rsidR="008F1E60" w:rsidRPr="008F1E60" w:rsidRDefault="008F1E60" w:rsidP="008F1E60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Available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online 19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>September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  <w:t xml:space="preserve"> 2009.</w:t>
      </w:r>
    </w:p>
    <w:p w:rsidR="008F1E60" w:rsidRPr="008F1E60" w:rsidRDefault="008F1E60" w:rsidP="008F1E6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val="en-US" w:eastAsia="es-MX"/>
        </w:rPr>
      </w:pPr>
      <w:hyperlink r:id="rId20" w:tgtFrame="doilink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val="en-US" w:eastAsia="es-MX"/>
          </w:rPr>
          <w:t>http://dx.doi.org/10.1016/j.apradiso.2009.09.033</w:t>
        </w:r>
      </w:hyperlink>
      <w:r w:rsidRPr="008F1E60"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val="en-US" w:eastAsia="es-MX"/>
        </w:rPr>
        <w:t xml:space="preserve">, </w:t>
      </w:r>
      <w:hyperlink r:id="rId21" w:tgtFrame="sdhelp" w:history="1"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val="en-US" w:eastAsia="es-MX"/>
          </w:rPr>
          <w:t>How to Cite or Link Using DOI</w:t>
        </w:r>
      </w:hyperlink>
    </w:p>
    <w:p w:rsidR="008F1E60" w:rsidRPr="008F1E60" w:rsidRDefault="008F1E60" w:rsidP="008F1E6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hyperlink r:id="rId22" w:tgtFrame="outwardLink" w:history="1">
        <w:proofErr w:type="spellStart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>Cited</w:t>
        </w:r>
        <w:proofErr w:type="spellEnd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 xml:space="preserve"> </w:t>
        </w:r>
        <w:proofErr w:type="spellStart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>by</w:t>
        </w:r>
        <w:proofErr w:type="spellEnd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 xml:space="preserve"> in </w:t>
        </w:r>
        <w:proofErr w:type="spellStart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>Scopus</w:t>
        </w:r>
        <w:proofErr w:type="spellEnd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bdr w:val="none" w:sz="0" w:space="0" w:color="auto" w:frame="1"/>
            <w:lang w:eastAsia="es-MX"/>
          </w:rPr>
          <w:t xml:space="preserve"> (2)</w:t>
        </w:r>
      </w:hyperlink>
    </w:p>
    <w:p w:rsidR="008F1E60" w:rsidRPr="008F1E60" w:rsidRDefault="008F1E60" w:rsidP="008F1E6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rPr>
          <w:rFonts w:ascii="Arial Unicode MS" w:eastAsia="Arial Unicode MS" w:hAnsi="Arial Unicode MS" w:cs="Arial Unicode MS" w:hint="eastAsia"/>
          <w:color w:val="5C5C5C"/>
          <w:sz w:val="16"/>
          <w:szCs w:val="16"/>
          <w:lang w:eastAsia="es-MX"/>
        </w:rPr>
      </w:pPr>
      <w:hyperlink r:id="rId23" w:tgtFrame="outwardLink" w:history="1">
        <w:proofErr w:type="spellStart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eastAsia="es-MX"/>
          </w:rPr>
          <w:t>Permissions</w:t>
        </w:r>
        <w:proofErr w:type="spellEnd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eastAsia="es-MX"/>
          </w:rPr>
          <w:t xml:space="preserve"> &amp; </w:t>
        </w:r>
        <w:proofErr w:type="spellStart"/>
        <w:r w:rsidRPr="008F1E60">
          <w:rPr>
            <w:rFonts w:ascii="Arial Unicode MS" w:eastAsia="Arial Unicode MS" w:hAnsi="Arial Unicode MS" w:cs="Arial Unicode MS" w:hint="eastAsia"/>
            <w:color w:val="316C9D"/>
            <w:sz w:val="16"/>
            <w:szCs w:val="16"/>
            <w:lang w:eastAsia="es-MX"/>
          </w:rPr>
          <w:t>Reprints</w:t>
        </w:r>
        <w:proofErr w:type="spellEnd"/>
      </w:hyperlink>
    </w:p>
    <w:p w:rsidR="008F1E60" w:rsidRPr="008F1E60" w:rsidRDefault="008F1E60" w:rsidP="008F1E60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 w:hint="eastAsia"/>
          <w:color w:val="316C9D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/>
          <w:color w:val="2E2E2E"/>
          <w:sz w:val="20"/>
          <w:szCs w:val="20"/>
          <w:lang w:eastAsia="es-MX"/>
        </w:rPr>
        <w:fldChar w:fldCharType="begin"/>
      </w:r>
      <w:r w:rsidRPr="008F1E60">
        <w:rPr>
          <w:rFonts w:ascii="Arial Unicode MS" w:eastAsia="Arial Unicode MS" w:hAnsi="Arial Unicode MS" w:cs="Arial Unicode MS"/>
          <w:color w:val="2E2E2E"/>
          <w:sz w:val="20"/>
          <w:szCs w:val="20"/>
          <w:lang w:eastAsia="es-MX"/>
        </w:rPr>
        <w:instrText xml:space="preserve"> HYPERLINK "http://www.sciencedirect.com/science?_ob=ShoppingCartURL&amp;_method=add&amp;_eid=1-s2.0-S0969804309005703&amp;_acct=C000228598&amp;_version=1&amp;_userid=10&amp;_ts=1332957754&amp;md5=97e0a058a8d1999e856927442ed1d6c4" </w:instrText>
      </w:r>
      <w:r w:rsidRPr="008F1E60">
        <w:rPr>
          <w:rFonts w:ascii="Arial Unicode MS" w:eastAsia="Arial Unicode MS" w:hAnsi="Arial Unicode MS" w:cs="Arial Unicode MS"/>
          <w:color w:val="2E2E2E"/>
          <w:sz w:val="20"/>
          <w:szCs w:val="20"/>
          <w:lang w:eastAsia="es-MX"/>
        </w:rPr>
        <w:fldChar w:fldCharType="separate"/>
      </w:r>
    </w:p>
    <w:p w:rsidR="008F1E60" w:rsidRPr="008F1E60" w:rsidRDefault="008F1E60" w:rsidP="008F1E60">
      <w:pPr>
        <w:shd w:val="clear" w:color="auto" w:fill="ECF2F6"/>
        <w:spacing w:after="0" w:line="240" w:lineRule="auto"/>
        <w:rPr>
          <w:rFonts w:ascii="Times New Roman" w:eastAsia="Arial Unicode MS" w:hAnsi="Times New Roman" w:cs="Times New Roman" w:hint="eastAsia"/>
          <w:sz w:val="24"/>
          <w:szCs w:val="24"/>
          <w:lang w:eastAsia="es-MX"/>
        </w:rPr>
      </w:pPr>
      <w:proofErr w:type="spellStart"/>
      <w:r w:rsidRPr="008F1E60">
        <w:rPr>
          <w:rFonts w:ascii="Arial Unicode MS" w:eastAsia="Arial Unicode MS" w:hAnsi="Arial Unicode MS" w:cs="Arial Unicode MS" w:hint="eastAsia"/>
          <w:b/>
          <w:bCs/>
          <w:color w:val="316C9D"/>
          <w:sz w:val="20"/>
          <w:szCs w:val="20"/>
          <w:bdr w:val="none" w:sz="0" w:space="0" w:color="auto" w:frame="1"/>
          <w:lang w:eastAsia="es-MX"/>
        </w:rPr>
        <w:t>Purchase</w:t>
      </w:r>
      <w:proofErr w:type="spellEnd"/>
    </w:p>
    <w:p w:rsidR="008F1E60" w:rsidRPr="008F1E60" w:rsidRDefault="008F1E60" w:rsidP="008F1E60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</w:pPr>
      <w:r w:rsidRPr="008F1E60">
        <w:rPr>
          <w:rFonts w:ascii="Arial Unicode MS" w:eastAsia="Arial Unicode MS" w:hAnsi="Arial Unicode MS" w:cs="Arial Unicode MS"/>
          <w:color w:val="2E2E2E"/>
          <w:sz w:val="20"/>
          <w:szCs w:val="20"/>
          <w:lang w:eastAsia="es-MX"/>
        </w:rPr>
        <w:fldChar w:fldCharType="end"/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1. Introduction</w: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2. Experimental</w: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3. Results and discussions</w: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4. Conclusions</w: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Acknowledgments</w: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vanish/>
          <w:color w:val="5C5C5C"/>
          <w:sz w:val="24"/>
          <w:szCs w:val="24"/>
          <w:lang w:eastAsia="es-MX"/>
        </w:rPr>
        <w:t>References</w:t>
      </w:r>
    </w:p>
    <w:p w:rsidR="008F1E60" w:rsidRPr="008F1E60" w:rsidRDefault="008F1E60" w:rsidP="008F1E60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</w:pP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eastAsia="es-MX"/>
        </w:rPr>
        <w:pict>
          <v:rect id="_x0000_i1025" style="width:0;height:.75pt" o:hralign="center" o:hrstd="t" o:hr="t" fillcolor="#a0a0a0" stroked="f"/>
        </w:pict>
      </w:r>
    </w:p>
    <w:p w:rsidR="008F1E60" w:rsidRPr="008F1E60" w:rsidRDefault="008F1E60" w:rsidP="008F1E60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 w:hint="eastAsia"/>
          <w:color w:val="5C5C5C"/>
          <w:sz w:val="24"/>
          <w:szCs w:val="24"/>
          <w:lang w:eastAsia="es-MX"/>
        </w:rPr>
      </w:pPr>
      <w:proofErr w:type="spellStart"/>
      <w:r w:rsidRPr="008F1E60">
        <w:rPr>
          <w:rFonts w:ascii="Arial Unicode MS" w:eastAsia="Arial Unicode MS" w:hAnsi="Arial Unicode MS" w:cs="Arial Unicode MS" w:hint="eastAsia"/>
          <w:color w:val="5C5C5C"/>
          <w:sz w:val="24"/>
          <w:szCs w:val="24"/>
          <w:lang w:eastAsia="es-MX"/>
        </w:rPr>
        <w:t>Abstract</w:t>
      </w:r>
      <w:proofErr w:type="spellEnd"/>
    </w:p>
    <w:p w:rsidR="000D150F" w:rsidRDefault="000D150F" w:rsidP="008F1E60">
      <w:pPr>
        <w:spacing w:after="0" w:line="240" w:lineRule="auto"/>
      </w:pPr>
    </w:p>
    <w:p w:rsidR="008F1E60" w:rsidRPr="008F1E60" w:rsidRDefault="008F1E60" w:rsidP="008F1E60">
      <w:pPr>
        <w:spacing w:after="0" w:line="240" w:lineRule="auto"/>
        <w:rPr>
          <w:lang w:val="en-US"/>
        </w:rPr>
      </w:pP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This paper presents the results of the preparation and characterization of dysprosium-doped calcium sulfate (CaSO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4</w:t>
      </w:r>
      <w:proofErr w:type="gram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:Dy</w:t>
      </w:r>
      <w:proofErr w:type="gram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) phosphor, which was obtained by homogeneous precipitation from calcium acetate 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Ca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(CH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3</w:t>
      </w: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COO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perscript"/>
          <w:lang w:val="en-US"/>
        </w:rPr>
        <w:t>−</w:t>
      </w: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)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2</w:t>
      </w: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. Structural and morphological characteristics were studied using a scanning electronic microscope (SEM). The structure of all compounds was determined by X-ray diffraction method too. </w:t>
      </w:r>
      <w:r w:rsidRPr="008F1E60">
        <w:rPr>
          <w:rStyle w:val="hit"/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Thermoluminescence</w:t>
      </w:r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 (TL) emission properties of CaSO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4</w:t>
      </w:r>
      <w:proofErr w:type="gram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:Dy</w:t>
      </w:r>
      <w:proofErr w:type="gram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 under gamma radiation effects were studied. This phosphor powder presented a TL glow curve with two peaks (</w:t>
      </w:r>
      <w:proofErr w:type="spell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Tmax</w:t>
      </w:r>
      <w:proofErr w:type="spell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) centered at around of 180 and 300 °C, respectively. The TL response of CaSO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4</w:t>
      </w:r>
      <w:proofErr w:type="gram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:Dy</w:t>
      </w:r>
      <w:proofErr w:type="gram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 as a function of gamma absorbed dose was linear in a wide range. Both emission and excitation spectra were also obtained. Results showed that this new preparation method of CaSO</w:t>
      </w:r>
      <w:r w:rsidRPr="008F1E60">
        <w:rPr>
          <w:rFonts w:ascii="Arial Unicode MS" w:eastAsia="Arial Unicode MS" w:hAnsi="Arial Unicode MS" w:cs="Arial Unicode MS" w:hint="eastAsia"/>
          <w:color w:val="2E2E2E"/>
          <w:sz w:val="15"/>
          <w:szCs w:val="15"/>
          <w:vertAlign w:val="subscript"/>
          <w:lang w:val="en-US"/>
        </w:rPr>
        <w:t>4</w:t>
      </w:r>
      <w:proofErr w:type="gramStart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:Dy</w:t>
      </w:r>
      <w:proofErr w:type="gramEnd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 xml:space="preserve"> TL phosphor is less expensive, cleaner and safer th</w:t>
      </w:r>
      <w:bookmarkStart w:id="0" w:name="_GoBack"/>
      <w:bookmarkEnd w:id="0"/>
      <w:r w:rsidRPr="008F1E60">
        <w:rPr>
          <w:rFonts w:ascii="Arial Unicode MS" w:eastAsia="Arial Unicode MS" w:hAnsi="Arial Unicode MS" w:cs="Arial Unicode MS" w:hint="eastAsia"/>
          <w:color w:val="2E2E2E"/>
          <w:sz w:val="20"/>
          <w:szCs w:val="20"/>
          <w:lang w:val="en-US"/>
        </w:rPr>
        <w:t>an the conventional preparation method.</w:t>
      </w:r>
    </w:p>
    <w:sectPr w:rsidR="008F1E60" w:rsidRPr="008F1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836"/>
    <w:multiLevelType w:val="multilevel"/>
    <w:tmpl w:val="7B6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01490"/>
    <w:multiLevelType w:val="multilevel"/>
    <w:tmpl w:val="169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34DE5"/>
    <w:multiLevelType w:val="multilevel"/>
    <w:tmpl w:val="20E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6646F"/>
    <w:multiLevelType w:val="multilevel"/>
    <w:tmpl w:val="6540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951A2"/>
    <w:multiLevelType w:val="multilevel"/>
    <w:tmpl w:val="ECE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60"/>
    <w:rsid w:val="000D150F"/>
    <w:rsid w:val="008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1E60"/>
    <w:rPr>
      <w:strike w:val="0"/>
      <w:dstrike w:val="0"/>
      <w:color w:val="316C9D"/>
      <w:u w:val="none"/>
      <w:effect w:val="none"/>
    </w:rPr>
  </w:style>
  <w:style w:type="character" w:customStyle="1" w:styleId="scopuslogotxt2">
    <w:name w:val="scopus_logo_txt2"/>
    <w:basedOn w:val="Fuentedeprrafopredeter"/>
    <w:rsid w:val="008F1E60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E60"/>
    <w:rPr>
      <w:rFonts w:ascii="Tahoma" w:hAnsi="Tahoma" w:cs="Tahoma"/>
      <w:sz w:val="16"/>
      <w:szCs w:val="16"/>
    </w:rPr>
  </w:style>
  <w:style w:type="character" w:customStyle="1" w:styleId="hit">
    <w:name w:val="hit"/>
    <w:basedOn w:val="Fuentedeprrafopredeter"/>
    <w:rsid w:val="008F1E60"/>
    <w:rPr>
      <w:sz w:val="24"/>
      <w:szCs w:val="24"/>
      <w:bdr w:val="none" w:sz="0" w:space="0" w:color="auto" w:frame="1"/>
      <w:shd w:val="clear" w:color="auto" w:fill="FFFFDD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1E60"/>
    <w:rPr>
      <w:strike w:val="0"/>
      <w:dstrike w:val="0"/>
      <w:color w:val="316C9D"/>
      <w:u w:val="none"/>
      <w:effect w:val="none"/>
    </w:rPr>
  </w:style>
  <w:style w:type="character" w:customStyle="1" w:styleId="scopuslogotxt2">
    <w:name w:val="scopus_logo_txt2"/>
    <w:basedOn w:val="Fuentedeprrafopredeter"/>
    <w:rsid w:val="008F1E60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E60"/>
    <w:rPr>
      <w:rFonts w:ascii="Tahoma" w:hAnsi="Tahoma" w:cs="Tahoma"/>
      <w:sz w:val="16"/>
      <w:szCs w:val="16"/>
    </w:rPr>
  </w:style>
  <w:style w:type="character" w:customStyle="1" w:styleId="hit">
    <w:name w:val="hit"/>
    <w:basedOn w:val="Fuentedeprrafopredeter"/>
    <w:rsid w:val="008F1E60"/>
    <w:rPr>
      <w:sz w:val="24"/>
      <w:szCs w:val="24"/>
      <w:bdr w:val="none" w:sz="0" w:space="0" w:color="auto" w:frame="1"/>
      <w:shd w:val="clear" w:color="auto" w:fill="FFFFDD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482">
          <w:marLeft w:val="2723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965519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58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3179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9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4" w:color="D7D7D7"/>
                            <w:left w:val="single" w:sz="6" w:space="8" w:color="D7D7D7"/>
                            <w:bottom w:val="single" w:sz="6" w:space="4" w:color="7E8992"/>
                            <w:right w:val="single" w:sz="6" w:space="8" w:color="7E8992"/>
                          </w:divBdr>
                        </w:div>
                        <w:div w:id="20739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969804309005703" TargetMode="External"/><Relationship Id="rId13" Type="http://schemas.openxmlformats.org/officeDocument/2006/relationships/hyperlink" Target="http://www.sciencedirect.com/science/article/pii/S0969804309005703" TargetMode="External"/><Relationship Id="rId18" Type="http://schemas.openxmlformats.org/officeDocument/2006/relationships/hyperlink" Target="http://www.sciencedirect.com/science/article/pii/S09698043090057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iencedirect.com/science/help/doi.htm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17" Type="http://schemas.openxmlformats.org/officeDocument/2006/relationships/hyperlink" Target="http://www.sciencedirect.com/science/article/pii/S09698043090057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969804309005703" TargetMode="External"/><Relationship Id="rId20" Type="http://schemas.openxmlformats.org/officeDocument/2006/relationships/hyperlink" Target="http://dx.doi.org/10.1016/j.apradiso.2009.09.0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09698043/68/4" TargetMode="External"/><Relationship Id="rId11" Type="http://schemas.openxmlformats.org/officeDocument/2006/relationships/hyperlink" Target="mailto:trivera@ipn.m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969804309005703" TargetMode="External"/><Relationship Id="rId23" Type="http://schemas.openxmlformats.org/officeDocument/2006/relationships/hyperlink" Target="http://www.sciencedirect.com/science?_ob=RedirectURL&amp;_method=outwardLink&amp;_partnerName=936&amp;_eid=1-s2.0-S0969804309005703&amp;_pii=S0969804309005703&amp;_origin=article&amp;_zone=art_page&amp;_targetURL=https%3A%2F%2Fs100.copyright.com%2FAppDispatchServlet%3FpublisherName%3DELS%26contentID%3DS0969804309005703%26orderBeanReset%3Dtrue&amp;_acct=C000228598&amp;_version=1&amp;_userid=10&amp;md5=2adb13208db0de2bf4e989a56213fa5d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sciencedirect.com/science/article/pii/S0969804309005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0969804309005703#cor1" TargetMode="External"/><Relationship Id="rId14" Type="http://schemas.openxmlformats.org/officeDocument/2006/relationships/hyperlink" Target="http://www.sciencedirect.com/science/article/pii/S0969804309005703" TargetMode="External"/><Relationship Id="rId22" Type="http://schemas.openxmlformats.org/officeDocument/2006/relationships/hyperlink" Target="http://www.sciencedirect.com/science?_ob=RedirectURL&amp;_method=outwardLink&amp;_partnerName=656&amp;_eid=1-s2.0-S0969804309005703&amp;_pii=S0969804309005703&amp;_origin=article&amp;_zone=art_page&amp;_targetURL=http%3A%2F%2Fwww.scopus.com%2Finward%2Fcitedby.url%3Feid%3D2-s2.0-77649235708%26partnerID%3D10%26rel%3DR3.0.0%26md5%3D7d6ed2bf9a6d1d1854a389d39617abe1&amp;_acct=C000228598&amp;_version=1&amp;_userid=10&amp;md5=6e7c109e4563decb054c22b5587063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Teodoro</dc:creator>
  <cp:lastModifiedBy>Teodoro</cp:lastModifiedBy>
  <cp:revision>1</cp:revision>
  <dcterms:created xsi:type="dcterms:W3CDTF">2012-03-28T18:03:00Z</dcterms:created>
  <dcterms:modified xsi:type="dcterms:W3CDTF">2012-03-28T18:05:00Z</dcterms:modified>
</cp:coreProperties>
</file>