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68D" w:rsidRPr="00D8346A" w:rsidRDefault="0061768D" w:rsidP="00D8346A">
      <w:pPr>
        <w:jc w:val="center"/>
        <w:rPr>
          <w:rFonts w:ascii="Arial" w:hAnsi="Arial" w:cs="Arial"/>
          <w:b/>
          <w:caps/>
          <w:color w:val="000000"/>
          <w:sz w:val="20"/>
          <w:szCs w:val="20"/>
          <w:u w:color="000000"/>
          <w:lang w:val="es-ES"/>
        </w:rPr>
      </w:pPr>
      <w:proofErr w:type="spellStart"/>
      <w:r w:rsidRPr="00D8346A">
        <w:rPr>
          <w:rFonts w:ascii="Arial" w:hAnsi="Arial" w:cs="Arial"/>
          <w:b/>
          <w:i/>
          <w:caps/>
          <w:color w:val="000000"/>
          <w:sz w:val="20"/>
          <w:szCs w:val="20"/>
          <w:u w:color="000000"/>
          <w:lang w:val="es-ES"/>
        </w:rPr>
        <w:t>g</w:t>
      </w:r>
      <w:r w:rsidRPr="00D8346A">
        <w:rPr>
          <w:rFonts w:ascii="Arial" w:hAnsi="Arial" w:cs="Arial"/>
          <w:b/>
          <w:i/>
          <w:color w:val="000000"/>
          <w:sz w:val="20"/>
          <w:szCs w:val="20"/>
          <w:u w:color="000000"/>
          <w:lang w:val="es-ES"/>
        </w:rPr>
        <w:t>loveria</w:t>
      </w:r>
      <w:proofErr w:type="spellEnd"/>
      <w:r w:rsidRPr="00D8346A">
        <w:rPr>
          <w:rFonts w:ascii="Arial" w:hAnsi="Arial" w:cs="Arial"/>
          <w:b/>
          <w:color w:val="000000"/>
          <w:sz w:val="20"/>
          <w:szCs w:val="20"/>
          <w:u w:color="000000"/>
          <w:lang w:val="es-ES"/>
        </w:rPr>
        <w:t xml:space="preserve"> </w:t>
      </w:r>
      <w:proofErr w:type="spellStart"/>
      <w:r w:rsidRPr="00D8346A">
        <w:rPr>
          <w:rFonts w:ascii="Arial" w:hAnsi="Arial" w:cs="Arial"/>
          <w:b/>
          <w:color w:val="000000"/>
          <w:sz w:val="20"/>
          <w:szCs w:val="20"/>
          <w:u w:color="000000"/>
          <w:lang w:val="es-ES"/>
        </w:rPr>
        <w:t>sp.</w:t>
      </w:r>
      <w:proofErr w:type="spellEnd"/>
      <w:r w:rsidRPr="00D8346A">
        <w:rPr>
          <w:rFonts w:ascii="Arial" w:hAnsi="Arial" w:cs="Arial"/>
          <w:b/>
          <w:caps/>
          <w:color w:val="000000"/>
          <w:sz w:val="20"/>
          <w:szCs w:val="20"/>
          <w:u w:color="000000"/>
          <w:lang w:val="es-ES"/>
        </w:rPr>
        <w:t xml:space="preserve"> </w:t>
      </w:r>
      <w:r w:rsidRPr="00D8346A">
        <w:rPr>
          <w:rFonts w:ascii="Arial" w:hAnsi="Arial" w:cs="Arial"/>
          <w:b/>
          <w:bCs/>
          <w:sz w:val="20"/>
          <w:szCs w:val="20"/>
        </w:rPr>
        <w:t xml:space="preserve">(LEPIDOPTERA: LASIOCAMPIDAE), UN NUEVO REGISTRO DE DEFOLIADOR DEL PINO PIÑONERO, </w:t>
      </w:r>
      <w:r w:rsidRPr="00D8346A">
        <w:rPr>
          <w:rFonts w:ascii="Arial" w:hAnsi="Arial" w:cs="Arial"/>
          <w:b/>
          <w:caps/>
          <w:color w:val="000000"/>
          <w:sz w:val="20"/>
          <w:szCs w:val="20"/>
          <w:u w:color="000000"/>
          <w:lang w:val="es-ES"/>
        </w:rPr>
        <w:t xml:space="preserve"> en el eJIDO MINERVA,</w:t>
      </w:r>
    </w:p>
    <w:p w:rsidR="0061768D" w:rsidRPr="00D8346A" w:rsidRDefault="0061768D" w:rsidP="00D8346A">
      <w:pPr>
        <w:jc w:val="center"/>
        <w:rPr>
          <w:rFonts w:ascii="Arial" w:hAnsi="Arial" w:cs="Arial"/>
          <w:b/>
          <w:caps/>
          <w:color w:val="000000"/>
          <w:sz w:val="20"/>
          <w:szCs w:val="20"/>
          <w:u w:color="000000"/>
          <w:lang w:val="es-ES"/>
        </w:rPr>
      </w:pPr>
      <w:r w:rsidRPr="00D8346A">
        <w:rPr>
          <w:rFonts w:ascii="Arial" w:hAnsi="Arial" w:cs="Arial"/>
          <w:b/>
          <w:caps/>
          <w:color w:val="000000"/>
          <w:sz w:val="20"/>
          <w:szCs w:val="20"/>
          <w:u w:color="000000"/>
          <w:lang w:val="es-ES"/>
        </w:rPr>
        <w:t>MUNICIPIO DE Durango, DGO.</w:t>
      </w:r>
    </w:p>
    <w:p w:rsidR="0061768D" w:rsidRPr="00D8346A" w:rsidRDefault="0061768D" w:rsidP="00D8346A">
      <w:pPr>
        <w:jc w:val="both"/>
        <w:rPr>
          <w:rFonts w:ascii="Arial" w:hAnsi="Arial" w:cs="Arial"/>
          <w:sz w:val="20"/>
          <w:szCs w:val="20"/>
        </w:r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u w:val="single"/>
        </w:rPr>
        <w:t>Rebeca Alvarez-Zagoya</w:t>
      </w:r>
      <w:r w:rsidRPr="00D8346A">
        <w:rPr>
          <w:rFonts w:ascii="Arial" w:hAnsi="Arial" w:cs="Arial"/>
          <w:sz w:val="20"/>
          <w:szCs w:val="20"/>
          <w:u w:val="single"/>
          <w:vertAlign w:val="superscript"/>
        </w:rPr>
        <w:t xml:space="preserve">1 </w:t>
      </w:r>
      <w:r w:rsidRPr="00D8346A">
        <w:rPr>
          <w:rFonts w:ascii="Arial" w:hAnsi="Arial" w:cs="Arial"/>
          <w:sz w:val="20"/>
          <w:szCs w:val="20"/>
          <w:u w:val="single"/>
          <w:lang w:val="es-ES"/>
        </w:rPr>
        <w:t xml:space="preserve">y </w:t>
      </w:r>
      <w:proofErr w:type="spellStart"/>
      <w:r w:rsidRPr="00D8346A">
        <w:rPr>
          <w:rFonts w:ascii="Arial" w:hAnsi="Arial" w:cs="Arial"/>
          <w:sz w:val="20"/>
          <w:szCs w:val="20"/>
          <w:u w:val="single"/>
          <w:lang w:val="es-ES"/>
        </w:rPr>
        <w:t>Verenice</w:t>
      </w:r>
      <w:proofErr w:type="spellEnd"/>
      <w:r w:rsidRPr="00D8346A">
        <w:rPr>
          <w:rFonts w:ascii="Arial" w:hAnsi="Arial" w:cs="Arial"/>
          <w:sz w:val="20"/>
          <w:szCs w:val="20"/>
          <w:u w:val="single"/>
          <w:lang w:val="es-ES"/>
        </w:rPr>
        <w:t xml:space="preserve"> de Montserrat Díaz Escobedo</w:t>
      </w:r>
      <w:r w:rsidRPr="00D8346A">
        <w:rPr>
          <w:rFonts w:ascii="Arial" w:hAnsi="Arial" w:cs="Arial"/>
          <w:sz w:val="20"/>
          <w:szCs w:val="20"/>
          <w:u w:val="single"/>
          <w:vertAlign w:val="superscript"/>
          <w:lang w:val="es-ES"/>
        </w:rPr>
        <w:t>2</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rPr>
      </w:pPr>
      <w:r w:rsidRPr="00D8346A">
        <w:rPr>
          <w:rFonts w:ascii="Arial" w:hAnsi="Arial" w:cs="Arial"/>
          <w:sz w:val="20"/>
          <w:szCs w:val="20"/>
          <w:vertAlign w:val="superscript"/>
          <w:lang w:val="es-ES"/>
        </w:rPr>
        <w:t>1</w:t>
      </w:r>
      <w:r w:rsidRPr="00D8346A">
        <w:rPr>
          <w:rFonts w:ascii="Arial" w:hAnsi="Arial" w:cs="Arial"/>
          <w:sz w:val="20"/>
          <w:szCs w:val="20"/>
        </w:rPr>
        <w:t xml:space="preserve">Centro Interdisciplinario de Investigación para el Desarrollo Integral Regional -Unidad Durango. Instituto Politécnico Nacional.   Calle Sigma No.119, </w:t>
      </w:r>
      <w:proofErr w:type="spellStart"/>
      <w:r w:rsidRPr="00D8346A">
        <w:rPr>
          <w:rFonts w:ascii="Arial" w:hAnsi="Arial" w:cs="Arial"/>
          <w:sz w:val="20"/>
          <w:szCs w:val="20"/>
        </w:rPr>
        <w:t>Fracc</w:t>
      </w:r>
      <w:proofErr w:type="spellEnd"/>
      <w:r w:rsidRPr="00D8346A">
        <w:rPr>
          <w:rFonts w:ascii="Arial" w:hAnsi="Arial" w:cs="Arial"/>
          <w:sz w:val="20"/>
          <w:szCs w:val="20"/>
        </w:rPr>
        <w:t xml:space="preserve">. 20 de Noviembre II, Durango 34220, </w:t>
      </w:r>
      <w:proofErr w:type="spellStart"/>
      <w:r w:rsidRPr="00D8346A">
        <w:rPr>
          <w:rFonts w:ascii="Arial" w:hAnsi="Arial" w:cs="Arial"/>
          <w:sz w:val="20"/>
          <w:szCs w:val="20"/>
        </w:rPr>
        <w:t>Dgo</w:t>
      </w:r>
      <w:proofErr w:type="spellEnd"/>
      <w:r w:rsidRPr="00D8346A">
        <w:rPr>
          <w:rFonts w:ascii="Arial" w:hAnsi="Arial" w:cs="Arial"/>
          <w:sz w:val="20"/>
          <w:szCs w:val="20"/>
        </w:rPr>
        <w:t xml:space="preserve">., México. Becaria COFAA.  </w:t>
      </w:r>
      <w:proofErr w:type="gramStart"/>
      <w:r w:rsidRPr="00D8346A">
        <w:rPr>
          <w:rFonts w:ascii="Arial" w:hAnsi="Arial" w:cs="Arial"/>
          <w:sz w:val="20"/>
          <w:szCs w:val="20"/>
        </w:rPr>
        <w:t>c-e</w:t>
      </w:r>
      <w:proofErr w:type="gramEnd"/>
      <w:r w:rsidRPr="00D8346A">
        <w:rPr>
          <w:rFonts w:ascii="Arial" w:hAnsi="Arial" w:cs="Arial"/>
          <w:sz w:val="20"/>
          <w:szCs w:val="20"/>
        </w:rPr>
        <w:t xml:space="preserve">: raz_ciidir@yahoo.com  </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vertAlign w:val="superscript"/>
          <w:lang w:val="es-ES"/>
        </w:rPr>
        <w:t>2</w:t>
      </w:r>
      <w:r w:rsidRPr="00D8346A">
        <w:rPr>
          <w:rFonts w:ascii="Arial" w:hAnsi="Arial" w:cs="Arial"/>
          <w:sz w:val="20"/>
          <w:szCs w:val="20"/>
        </w:rPr>
        <w:t xml:space="preserve">Ingeniero Forestal, Facultad de Ciencias Forestales, Universidad Juárez del Estado de Durango. Río </w:t>
      </w:r>
      <w:proofErr w:type="spellStart"/>
      <w:r w:rsidRPr="00D8346A">
        <w:rPr>
          <w:rFonts w:ascii="Arial" w:hAnsi="Arial" w:cs="Arial"/>
          <w:sz w:val="20"/>
          <w:szCs w:val="20"/>
        </w:rPr>
        <w:t>Papaloapan</w:t>
      </w:r>
      <w:proofErr w:type="spellEnd"/>
      <w:r w:rsidRPr="00D8346A">
        <w:rPr>
          <w:rFonts w:ascii="Arial" w:hAnsi="Arial" w:cs="Arial"/>
          <w:sz w:val="20"/>
          <w:szCs w:val="20"/>
        </w:rPr>
        <w:t xml:space="preserve"> S/N esq. </w:t>
      </w:r>
      <w:proofErr w:type="spellStart"/>
      <w:r w:rsidRPr="00D8346A">
        <w:rPr>
          <w:rFonts w:ascii="Arial" w:hAnsi="Arial" w:cs="Arial"/>
          <w:sz w:val="20"/>
          <w:szCs w:val="20"/>
        </w:rPr>
        <w:t>Blvd.</w:t>
      </w:r>
      <w:proofErr w:type="spellEnd"/>
      <w:r w:rsidRPr="00D8346A">
        <w:rPr>
          <w:rFonts w:ascii="Arial" w:hAnsi="Arial" w:cs="Arial"/>
          <w:sz w:val="20"/>
          <w:szCs w:val="20"/>
        </w:rPr>
        <w:t xml:space="preserve"> Durango, Col. Valle del Sur. Durango 34120, </w:t>
      </w:r>
      <w:proofErr w:type="spellStart"/>
      <w:r w:rsidRPr="00D8346A">
        <w:rPr>
          <w:rFonts w:ascii="Arial" w:hAnsi="Arial" w:cs="Arial"/>
          <w:sz w:val="20"/>
          <w:szCs w:val="20"/>
        </w:rPr>
        <w:t>Dgo</w:t>
      </w:r>
      <w:proofErr w:type="spellEnd"/>
      <w:r w:rsidRPr="00D8346A">
        <w:rPr>
          <w:rFonts w:ascii="Arial" w:hAnsi="Arial" w:cs="Arial"/>
          <w:sz w:val="20"/>
          <w:szCs w:val="20"/>
        </w:rPr>
        <w:t xml:space="preserve">. </w:t>
      </w:r>
      <w:proofErr w:type="gramStart"/>
      <w:r w:rsidRPr="00D8346A">
        <w:rPr>
          <w:rFonts w:ascii="Arial" w:hAnsi="Arial" w:cs="Arial"/>
          <w:sz w:val="20"/>
          <w:szCs w:val="20"/>
          <w:lang w:val="es-ES"/>
        </w:rPr>
        <w:t>c-e</w:t>
      </w:r>
      <w:proofErr w:type="gramEnd"/>
      <w:r w:rsidRPr="00D8346A">
        <w:rPr>
          <w:rFonts w:ascii="Arial" w:hAnsi="Arial" w:cs="Arial"/>
          <w:sz w:val="20"/>
          <w:szCs w:val="20"/>
          <w:lang w:val="es-ES"/>
        </w:rPr>
        <w:t>: eleuteriamx@yahoo.com</w:t>
      </w:r>
    </w:p>
    <w:p w:rsidR="0061768D" w:rsidRPr="00D8346A" w:rsidRDefault="0061768D" w:rsidP="00D8346A">
      <w:pPr>
        <w:rPr>
          <w:rFonts w:ascii="Arial" w:hAnsi="Arial" w:cs="Arial"/>
          <w:sz w:val="20"/>
          <w:szCs w:val="20"/>
          <w:lang w:val="es-ES"/>
        </w:rPr>
      </w:pPr>
    </w:p>
    <w:p w:rsidR="0061768D" w:rsidRPr="00D8346A" w:rsidRDefault="0061768D" w:rsidP="00D8346A">
      <w:pPr>
        <w:rPr>
          <w:rFonts w:ascii="Arial" w:hAnsi="Arial" w:cs="Arial"/>
          <w:sz w:val="20"/>
          <w:szCs w:val="20"/>
        </w:rPr>
      </w:pPr>
      <w:r w:rsidRPr="00D8346A">
        <w:rPr>
          <w:rFonts w:ascii="Arial" w:hAnsi="Arial" w:cs="Arial"/>
          <w:sz w:val="20"/>
          <w:szCs w:val="20"/>
        </w:rPr>
        <w:t xml:space="preserve">     Palabras clave: </w:t>
      </w:r>
      <w:proofErr w:type="spellStart"/>
      <w:r w:rsidRPr="00D8346A">
        <w:rPr>
          <w:rFonts w:ascii="Arial" w:hAnsi="Arial" w:cs="Arial"/>
          <w:sz w:val="20"/>
          <w:szCs w:val="20"/>
        </w:rPr>
        <w:t>lasiocámpidos</w:t>
      </w:r>
      <w:proofErr w:type="spellEnd"/>
      <w:r w:rsidRPr="00D8346A">
        <w:rPr>
          <w:rFonts w:ascii="Arial" w:hAnsi="Arial" w:cs="Arial"/>
          <w:sz w:val="20"/>
          <w:szCs w:val="20"/>
        </w:rPr>
        <w:t xml:space="preserve">, </w:t>
      </w:r>
      <w:proofErr w:type="spellStart"/>
      <w:r w:rsidRPr="00D8346A">
        <w:rPr>
          <w:rFonts w:ascii="Arial" w:hAnsi="Arial" w:cs="Arial"/>
          <w:i/>
          <w:sz w:val="20"/>
          <w:szCs w:val="20"/>
        </w:rPr>
        <w:t>Pinus</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cembroides</w:t>
      </w:r>
      <w:proofErr w:type="spellEnd"/>
      <w:r w:rsidRPr="00D8346A">
        <w:rPr>
          <w:rFonts w:ascii="Arial" w:hAnsi="Arial" w:cs="Arial"/>
          <w:i/>
          <w:sz w:val="20"/>
          <w:szCs w:val="20"/>
        </w:rPr>
        <w:t xml:space="preserve"> </w:t>
      </w:r>
      <w:proofErr w:type="spellStart"/>
      <w:r w:rsidRPr="00D8346A">
        <w:rPr>
          <w:rFonts w:ascii="Arial" w:hAnsi="Arial" w:cs="Arial"/>
          <w:sz w:val="20"/>
          <w:szCs w:val="20"/>
        </w:rPr>
        <w:t>Zucc</w:t>
      </w:r>
      <w:proofErr w:type="spellEnd"/>
      <w:r w:rsidRPr="00D8346A">
        <w:rPr>
          <w:rFonts w:ascii="Arial" w:hAnsi="Arial" w:cs="Arial"/>
          <w:sz w:val="20"/>
          <w:szCs w:val="20"/>
        </w:rPr>
        <w:t>., transparencia de copa, porcentaje de defoliación.</w:t>
      </w:r>
    </w:p>
    <w:p w:rsidR="0061768D" w:rsidRPr="00D8346A" w:rsidRDefault="0061768D" w:rsidP="00D8346A">
      <w:pPr>
        <w:rPr>
          <w:rFonts w:ascii="Arial" w:hAnsi="Arial" w:cs="Arial"/>
          <w:sz w:val="20"/>
          <w:szCs w:val="20"/>
          <w:lang w:val="en-US"/>
        </w:rPr>
      </w:pPr>
      <w:r w:rsidRPr="00D8346A">
        <w:rPr>
          <w:rFonts w:ascii="Arial" w:hAnsi="Arial" w:cs="Arial"/>
          <w:sz w:val="20"/>
          <w:szCs w:val="20"/>
          <w:lang w:val="es-ES"/>
        </w:rPr>
        <w:t xml:space="preserve">     </w:t>
      </w:r>
      <w:r w:rsidRPr="00D8346A">
        <w:rPr>
          <w:rFonts w:ascii="Arial" w:hAnsi="Arial" w:cs="Arial"/>
          <w:sz w:val="20"/>
          <w:szCs w:val="20"/>
          <w:lang w:val="en-US"/>
        </w:rPr>
        <w:t xml:space="preserve">Key Words: </w:t>
      </w:r>
      <w:proofErr w:type="spellStart"/>
      <w:r w:rsidRPr="00D8346A">
        <w:rPr>
          <w:rFonts w:ascii="Arial" w:hAnsi="Arial" w:cs="Arial"/>
          <w:sz w:val="20"/>
          <w:szCs w:val="20"/>
          <w:lang w:val="en-US"/>
        </w:rPr>
        <w:t>lasiocampids</w:t>
      </w:r>
      <w:proofErr w:type="spellEnd"/>
      <w:r w:rsidRPr="00D8346A">
        <w:rPr>
          <w:rFonts w:ascii="Arial" w:hAnsi="Arial" w:cs="Arial"/>
          <w:sz w:val="20"/>
          <w:szCs w:val="20"/>
          <w:lang w:val="en-US"/>
        </w:rPr>
        <w:t xml:space="preserve">, </w:t>
      </w:r>
      <w:proofErr w:type="spellStart"/>
      <w:r w:rsidRPr="00D8346A">
        <w:rPr>
          <w:rFonts w:ascii="Arial" w:hAnsi="Arial" w:cs="Arial"/>
          <w:i/>
          <w:sz w:val="20"/>
          <w:szCs w:val="20"/>
          <w:lang w:val="en-US"/>
        </w:rPr>
        <w:t>Pinus</w:t>
      </w:r>
      <w:proofErr w:type="spellEnd"/>
      <w:r w:rsidRPr="00D8346A">
        <w:rPr>
          <w:rFonts w:ascii="Arial" w:hAnsi="Arial" w:cs="Arial"/>
          <w:i/>
          <w:sz w:val="20"/>
          <w:szCs w:val="20"/>
          <w:lang w:val="en-US"/>
        </w:rPr>
        <w:t xml:space="preserve"> </w:t>
      </w:r>
      <w:proofErr w:type="spellStart"/>
      <w:r w:rsidRPr="00D8346A">
        <w:rPr>
          <w:rFonts w:ascii="Arial" w:hAnsi="Arial" w:cs="Arial"/>
          <w:i/>
          <w:sz w:val="20"/>
          <w:szCs w:val="20"/>
          <w:lang w:val="en-US"/>
        </w:rPr>
        <w:t>cembroides</w:t>
      </w:r>
      <w:proofErr w:type="spellEnd"/>
      <w:r w:rsidRPr="00D8346A">
        <w:rPr>
          <w:rFonts w:ascii="Arial" w:hAnsi="Arial" w:cs="Arial"/>
          <w:i/>
          <w:sz w:val="20"/>
          <w:szCs w:val="20"/>
          <w:lang w:val="en-US"/>
        </w:rPr>
        <w:t xml:space="preserve"> </w:t>
      </w:r>
      <w:proofErr w:type="spellStart"/>
      <w:proofErr w:type="gramStart"/>
      <w:r w:rsidRPr="00D8346A">
        <w:rPr>
          <w:rFonts w:ascii="Arial" w:hAnsi="Arial" w:cs="Arial"/>
          <w:sz w:val="20"/>
          <w:szCs w:val="20"/>
          <w:lang w:val="en-US"/>
        </w:rPr>
        <w:t>Zucc</w:t>
      </w:r>
      <w:proofErr w:type="spellEnd"/>
      <w:r w:rsidRPr="00D8346A">
        <w:rPr>
          <w:rFonts w:ascii="Arial" w:hAnsi="Arial" w:cs="Arial"/>
          <w:sz w:val="20"/>
          <w:szCs w:val="20"/>
          <w:lang w:val="en-US"/>
        </w:rPr>
        <w:t>.,</w:t>
      </w:r>
      <w:proofErr w:type="gramEnd"/>
      <w:r w:rsidRPr="00D8346A">
        <w:rPr>
          <w:rFonts w:ascii="Arial" w:hAnsi="Arial" w:cs="Arial"/>
          <w:sz w:val="20"/>
          <w:szCs w:val="20"/>
          <w:lang w:val="en-US"/>
        </w:rPr>
        <w:t xml:space="preserve"> crown tree transparency, defoliation percentage.</w:t>
      </w:r>
    </w:p>
    <w:p w:rsidR="0061768D" w:rsidRPr="00D8346A" w:rsidRDefault="0061768D" w:rsidP="00D8346A">
      <w:pPr>
        <w:jc w:val="both"/>
        <w:rPr>
          <w:rFonts w:ascii="Arial" w:hAnsi="Arial" w:cs="Arial"/>
          <w:sz w:val="20"/>
          <w:szCs w:val="20"/>
          <w:lang w:val="en-US"/>
        </w:rPr>
      </w:pPr>
    </w:p>
    <w:p w:rsidR="0061768D" w:rsidRPr="00D8346A" w:rsidRDefault="0061768D" w:rsidP="00D8346A">
      <w:pPr>
        <w:jc w:val="center"/>
        <w:rPr>
          <w:rFonts w:ascii="Arial" w:hAnsi="Arial" w:cs="Arial"/>
          <w:b/>
          <w:sz w:val="20"/>
          <w:szCs w:val="20"/>
        </w:rPr>
      </w:pPr>
      <w:r w:rsidRPr="00D8346A">
        <w:rPr>
          <w:rFonts w:ascii="Arial" w:hAnsi="Arial" w:cs="Arial"/>
          <w:b/>
          <w:sz w:val="20"/>
          <w:szCs w:val="20"/>
        </w:rPr>
        <w:t>Resumen</w:t>
      </w:r>
    </w:p>
    <w:p w:rsidR="0061768D" w:rsidRPr="00D8346A" w:rsidRDefault="0061768D" w:rsidP="00D8346A">
      <w:pPr>
        <w:jc w:val="center"/>
        <w:rPr>
          <w:rFonts w:ascii="Arial" w:hAnsi="Arial" w:cs="Arial"/>
          <w:sz w:val="20"/>
          <w:szCs w:val="20"/>
        </w:rPr>
      </w:pPr>
    </w:p>
    <w:p w:rsidR="0061768D" w:rsidRPr="00D8346A" w:rsidRDefault="0061768D" w:rsidP="00D8346A">
      <w:pPr>
        <w:pStyle w:val="Sangradetextonormal"/>
        <w:spacing w:after="0" w:line="240" w:lineRule="auto"/>
        <w:ind w:left="0"/>
        <w:jc w:val="both"/>
        <w:rPr>
          <w:rFonts w:ascii="Arial" w:hAnsi="Arial" w:cs="Arial"/>
          <w:sz w:val="20"/>
          <w:szCs w:val="20"/>
          <w:u w:color="000000"/>
        </w:rPr>
      </w:pPr>
      <w:r w:rsidRPr="00D8346A">
        <w:rPr>
          <w:rFonts w:ascii="Arial" w:hAnsi="Arial" w:cs="Arial"/>
          <w:color w:val="000000"/>
          <w:sz w:val="20"/>
          <w:szCs w:val="20"/>
          <w:u w:color="000000"/>
        </w:rPr>
        <w:t xml:space="preserve">Se registra por primera vez al </w:t>
      </w:r>
      <w:proofErr w:type="spellStart"/>
      <w:r w:rsidRPr="00D8346A">
        <w:rPr>
          <w:rFonts w:ascii="Arial" w:hAnsi="Arial" w:cs="Arial"/>
          <w:color w:val="000000"/>
          <w:sz w:val="20"/>
          <w:szCs w:val="20"/>
          <w:u w:color="000000"/>
        </w:rPr>
        <w:t>defoliador</w:t>
      </w:r>
      <w:proofErr w:type="spellEnd"/>
      <w:r w:rsidRPr="00D8346A">
        <w:rPr>
          <w:rFonts w:ascii="Arial" w:hAnsi="Arial" w:cs="Arial"/>
          <w:color w:val="000000"/>
          <w:sz w:val="20"/>
          <w:szCs w:val="20"/>
          <w:u w:color="000000"/>
        </w:rPr>
        <w:t xml:space="preserve"> </w:t>
      </w:r>
      <w:proofErr w:type="spellStart"/>
      <w:r w:rsidRPr="00D8346A">
        <w:rPr>
          <w:rFonts w:ascii="Arial" w:hAnsi="Arial" w:cs="Arial"/>
          <w:i/>
          <w:color w:val="000000"/>
          <w:sz w:val="20"/>
          <w:szCs w:val="20"/>
          <w:u w:color="000000"/>
        </w:rPr>
        <w:t>Gloveria</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Lepidoptera</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Lasiocampidae</w:t>
      </w:r>
      <w:proofErr w:type="spellEnd"/>
      <w:r w:rsidRPr="00D8346A">
        <w:rPr>
          <w:rFonts w:ascii="Arial" w:hAnsi="Arial" w:cs="Arial"/>
          <w:color w:val="000000"/>
          <w:sz w:val="20"/>
          <w:szCs w:val="20"/>
          <w:u w:color="000000"/>
        </w:rPr>
        <w:t>), que en su fase de larva se alimenta del follaje de</w:t>
      </w:r>
      <w:r w:rsidRPr="00D8346A">
        <w:rPr>
          <w:rFonts w:ascii="Arial" w:hAnsi="Arial" w:cs="Arial"/>
          <w:i/>
          <w:color w:val="000000"/>
          <w:sz w:val="20"/>
          <w:szCs w:val="20"/>
          <w:u w:color="000000"/>
        </w:rPr>
        <w:t xml:space="preserve"> P. </w:t>
      </w:r>
      <w:proofErr w:type="spellStart"/>
      <w:r w:rsidRPr="00D8346A">
        <w:rPr>
          <w:rFonts w:ascii="Arial" w:hAnsi="Arial" w:cs="Arial"/>
          <w:i/>
          <w:color w:val="000000"/>
          <w:sz w:val="20"/>
          <w:szCs w:val="20"/>
          <w:u w:color="000000"/>
        </w:rPr>
        <w:t>cembroides</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color w:val="000000"/>
          <w:sz w:val="20"/>
          <w:szCs w:val="20"/>
          <w:u w:color="000000"/>
        </w:rPr>
        <w:t>Zucc</w:t>
      </w:r>
      <w:proofErr w:type="spellEnd"/>
      <w:r w:rsidRPr="00D8346A">
        <w:rPr>
          <w:rFonts w:ascii="Arial" w:hAnsi="Arial" w:cs="Arial"/>
          <w:color w:val="000000"/>
          <w:sz w:val="20"/>
          <w:szCs w:val="20"/>
          <w:u w:color="000000"/>
        </w:rPr>
        <w:t xml:space="preserve">., como hospedero principal, en el ejido La Minerva, municipio de Durango, </w:t>
      </w:r>
      <w:proofErr w:type="spellStart"/>
      <w:r w:rsidRPr="00D8346A">
        <w:rPr>
          <w:rFonts w:ascii="Arial" w:hAnsi="Arial" w:cs="Arial"/>
          <w:color w:val="000000"/>
          <w:sz w:val="20"/>
          <w:szCs w:val="20"/>
          <w:u w:color="000000"/>
        </w:rPr>
        <w:t>Dgo</w:t>
      </w:r>
      <w:proofErr w:type="spellEnd"/>
      <w:r w:rsidRPr="00D8346A">
        <w:rPr>
          <w:rFonts w:ascii="Arial" w:hAnsi="Arial" w:cs="Arial"/>
          <w:color w:val="000000"/>
          <w:sz w:val="20"/>
          <w:szCs w:val="20"/>
          <w:u w:color="000000"/>
        </w:rPr>
        <w:t xml:space="preserve">. La detección se hizo a principios del 2006 y las colectas de campo se realizaron en marzo de ese año, en rodales de pino piñonero. Durante 2006 a 2008 se comportó como plaga sobre </w:t>
      </w:r>
      <w:proofErr w:type="spellStart"/>
      <w:r w:rsidRPr="00D8346A">
        <w:rPr>
          <w:rFonts w:ascii="Arial" w:hAnsi="Arial" w:cs="Arial"/>
          <w:i/>
          <w:color w:val="000000"/>
          <w:sz w:val="20"/>
          <w:szCs w:val="20"/>
          <w:u w:color="000000"/>
        </w:rPr>
        <w:t>Pinus</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i/>
          <w:color w:val="000000"/>
          <w:sz w:val="20"/>
          <w:szCs w:val="20"/>
          <w:u w:color="000000"/>
        </w:rPr>
        <w:t>cembroides</w:t>
      </w:r>
      <w:proofErr w:type="spellEnd"/>
      <w:r w:rsidRPr="00D8346A">
        <w:rPr>
          <w:rFonts w:ascii="Arial" w:hAnsi="Arial" w:cs="Arial"/>
          <w:color w:val="000000"/>
          <w:sz w:val="20"/>
          <w:szCs w:val="20"/>
          <w:u w:color="000000"/>
        </w:rPr>
        <w:t xml:space="preserve">, de los que se evaluó el porcentaje de defoliación o transparencia de la copa mediante una escala cualitativa para evaluación de </w:t>
      </w:r>
      <w:proofErr w:type="spellStart"/>
      <w:r w:rsidRPr="00D8346A">
        <w:rPr>
          <w:rFonts w:ascii="Arial" w:hAnsi="Arial" w:cs="Arial"/>
          <w:color w:val="000000"/>
          <w:sz w:val="20"/>
          <w:szCs w:val="20"/>
          <w:u w:color="000000"/>
        </w:rPr>
        <w:t>defoliadores</w:t>
      </w:r>
      <w:proofErr w:type="spellEnd"/>
      <w:r w:rsidRPr="00D8346A">
        <w:rPr>
          <w:rFonts w:ascii="Arial" w:hAnsi="Arial" w:cs="Arial"/>
          <w:color w:val="000000"/>
          <w:sz w:val="20"/>
          <w:szCs w:val="20"/>
          <w:u w:color="000000"/>
        </w:rPr>
        <w:t xml:space="preserve">, propuesta por Álvarez (Díaz, 2006; Álvarez y Díaz, 2007). Se colectaron 70 bolsas de seda creadas por el insecto </w:t>
      </w:r>
      <w:proofErr w:type="spellStart"/>
      <w:r w:rsidRPr="00D8346A">
        <w:rPr>
          <w:rFonts w:ascii="Arial" w:hAnsi="Arial" w:cs="Arial"/>
          <w:color w:val="000000"/>
          <w:sz w:val="20"/>
          <w:szCs w:val="20"/>
          <w:u w:color="000000"/>
        </w:rPr>
        <w:t>defoliador</w:t>
      </w:r>
      <w:proofErr w:type="spellEnd"/>
      <w:r w:rsidRPr="00D8346A">
        <w:rPr>
          <w:rFonts w:ascii="Arial" w:hAnsi="Arial" w:cs="Arial"/>
          <w:color w:val="000000"/>
          <w:sz w:val="20"/>
          <w:szCs w:val="20"/>
          <w:u w:color="000000"/>
        </w:rPr>
        <w:t xml:space="preserve"> sobre sus hospederos en el campo, y fueron llevadas al Laboratorio de Entomología del CIIDIR-DGO para su mantenimiento, observaciones biológicas tales como comportamiento, peso medio por bolsa de seda, número medio de larvas por bolsa, peso de materia fecal, cápsulas cefálicas, inferencia de </w:t>
      </w:r>
      <w:proofErr w:type="spellStart"/>
      <w:r w:rsidRPr="00D8346A">
        <w:rPr>
          <w:rFonts w:ascii="Arial" w:hAnsi="Arial" w:cs="Arial"/>
          <w:color w:val="000000"/>
          <w:sz w:val="20"/>
          <w:szCs w:val="20"/>
          <w:u w:color="000000"/>
        </w:rPr>
        <w:t>ínstares</w:t>
      </w:r>
      <w:proofErr w:type="spellEnd"/>
      <w:r w:rsidRPr="00D8346A">
        <w:rPr>
          <w:rFonts w:ascii="Arial" w:hAnsi="Arial" w:cs="Arial"/>
          <w:color w:val="000000"/>
          <w:sz w:val="20"/>
          <w:szCs w:val="20"/>
          <w:u w:color="000000"/>
        </w:rPr>
        <w:t xml:space="preserve"> larvales, pupas, adultos y huevecillos, así como enemigos naturales y </w:t>
      </w:r>
      <w:proofErr w:type="spellStart"/>
      <w:r w:rsidRPr="00D8346A">
        <w:rPr>
          <w:rFonts w:ascii="Arial" w:hAnsi="Arial" w:cs="Arial"/>
          <w:color w:val="000000"/>
          <w:sz w:val="20"/>
          <w:szCs w:val="20"/>
          <w:u w:color="000000"/>
        </w:rPr>
        <w:t>entomofauna</w:t>
      </w:r>
      <w:proofErr w:type="spellEnd"/>
      <w:r w:rsidRPr="00D8346A">
        <w:rPr>
          <w:rFonts w:ascii="Arial" w:hAnsi="Arial" w:cs="Arial"/>
          <w:color w:val="000000"/>
          <w:sz w:val="20"/>
          <w:szCs w:val="20"/>
          <w:u w:color="000000"/>
        </w:rPr>
        <w:t xml:space="preserve"> degradadora. La determinación taxonómica se efectuó en el año 2006, en el Laboratorio del CIIDIR-IPN Unidad Durango  por Álvarez, siendo depositaron los especímenes adultos en tres Colecciones Entomológicas del país.  Los resultados muestran que existe dimorfismo sexual entre hembra y macho; se contabilizó un total de 1,012 larvas de diferentes estados larvales de desarrollo, y a partir de 5 bolsas se contaron 304 larvas, con un promedio de 60 larvas por bolsa, y un peso promedio de 700 gr de cada bolsa. El período larval fue de 5 </w:t>
      </w:r>
      <w:proofErr w:type="spellStart"/>
      <w:r w:rsidRPr="00D8346A">
        <w:rPr>
          <w:rFonts w:ascii="Arial" w:hAnsi="Arial" w:cs="Arial"/>
          <w:color w:val="000000"/>
          <w:sz w:val="20"/>
          <w:szCs w:val="20"/>
          <w:u w:color="000000"/>
        </w:rPr>
        <w:t>ínstares</w:t>
      </w:r>
      <w:proofErr w:type="spellEnd"/>
      <w:r w:rsidRPr="00D8346A">
        <w:rPr>
          <w:rFonts w:ascii="Arial" w:hAnsi="Arial" w:cs="Arial"/>
          <w:color w:val="000000"/>
          <w:sz w:val="20"/>
          <w:szCs w:val="20"/>
          <w:u w:color="000000"/>
        </w:rPr>
        <w:t xml:space="preserve">, y del total de larvas criadas en laboratorio, se obtuvieron 150 adultos </w:t>
      </w:r>
      <w:r w:rsidRPr="00D8346A">
        <w:rPr>
          <w:rFonts w:ascii="Arial" w:hAnsi="Arial" w:cs="Arial"/>
          <w:sz w:val="20"/>
          <w:szCs w:val="20"/>
          <w:u w:color="000000"/>
        </w:rPr>
        <w:t>(84</w:t>
      </w:r>
      <w:r w:rsidRPr="00D8346A">
        <w:rPr>
          <w:rFonts w:ascii="Arial" w:hAnsi="Arial" w:cs="Arial"/>
          <w:bCs/>
          <w:sz w:val="20"/>
          <w:szCs w:val="20"/>
        </w:rPr>
        <w:t>♀</w:t>
      </w:r>
      <w:r w:rsidRPr="00D8346A">
        <w:rPr>
          <w:rFonts w:ascii="Arial" w:hAnsi="Arial" w:cs="Arial"/>
          <w:sz w:val="20"/>
          <w:szCs w:val="20"/>
          <w:u w:color="000000"/>
        </w:rPr>
        <w:t>: 66</w:t>
      </w:r>
      <w:r w:rsidRPr="00D8346A">
        <w:rPr>
          <w:rFonts w:ascii="Arial" w:hAnsi="Arial" w:cs="Arial"/>
          <w:bCs/>
          <w:sz w:val="20"/>
          <w:szCs w:val="20"/>
        </w:rPr>
        <w:t>♂</w:t>
      </w:r>
      <w:r w:rsidRPr="00D8346A">
        <w:rPr>
          <w:rFonts w:ascii="Arial" w:hAnsi="Arial" w:cs="Arial"/>
          <w:sz w:val="20"/>
          <w:szCs w:val="20"/>
          <w:u w:color="000000"/>
        </w:rPr>
        <w:t>). E</w:t>
      </w:r>
      <w:r w:rsidRPr="00D8346A">
        <w:rPr>
          <w:rFonts w:ascii="Arial" w:hAnsi="Arial" w:cs="Arial"/>
          <w:color w:val="000000"/>
          <w:sz w:val="20"/>
          <w:szCs w:val="20"/>
          <w:u w:color="000000"/>
        </w:rPr>
        <w:t xml:space="preserve">l estado de pupa tiene 30 días en promedio (n = 377 pupas). Una vez emergidos los adultos, la hembra tiene el potencial de aparearse en cuanto madura sexualmente, y empieza a </w:t>
      </w:r>
      <w:proofErr w:type="spellStart"/>
      <w:r w:rsidRPr="00D8346A">
        <w:rPr>
          <w:rFonts w:ascii="Arial" w:hAnsi="Arial" w:cs="Arial"/>
          <w:color w:val="000000"/>
          <w:sz w:val="20"/>
          <w:szCs w:val="20"/>
          <w:u w:color="000000"/>
        </w:rPr>
        <w:t>ovipositar</w:t>
      </w:r>
      <w:proofErr w:type="spellEnd"/>
      <w:r w:rsidRPr="00D8346A">
        <w:rPr>
          <w:rFonts w:ascii="Arial" w:hAnsi="Arial" w:cs="Arial"/>
          <w:color w:val="000000"/>
          <w:sz w:val="20"/>
          <w:szCs w:val="20"/>
          <w:u w:color="000000"/>
        </w:rPr>
        <w:t xml:space="preserve"> a los dos días siguientes de su emergencia a partir de la pupa, con un promedio de 200 huevos por hembra. Se obtuvieron especímenes de avispitas parasíticas (</w:t>
      </w:r>
      <w:proofErr w:type="spellStart"/>
      <w:r w:rsidRPr="00D8346A">
        <w:rPr>
          <w:rFonts w:ascii="Arial" w:hAnsi="Arial" w:cs="Arial"/>
          <w:color w:val="000000"/>
          <w:sz w:val="20"/>
          <w:szCs w:val="20"/>
          <w:u w:color="000000"/>
        </w:rPr>
        <w:t>Hymenoptera</w:t>
      </w:r>
      <w:proofErr w:type="spellEnd"/>
      <w:r w:rsidRPr="00D8346A">
        <w:rPr>
          <w:rFonts w:ascii="Arial" w:hAnsi="Arial" w:cs="Arial"/>
          <w:color w:val="000000"/>
          <w:sz w:val="20"/>
          <w:szCs w:val="20"/>
          <w:u w:color="000000"/>
        </w:rPr>
        <w:t>), una especie de mosca (</w:t>
      </w:r>
      <w:proofErr w:type="spellStart"/>
      <w:r w:rsidRPr="00D8346A">
        <w:rPr>
          <w:rFonts w:ascii="Arial" w:hAnsi="Arial" w:cs="Arial"/>
          <w:color w:val="000000"/>
          <w:sz w:val="20"/>
          <w:szCs w:val="20"/>
          <w:u w:color="000000"/>
        </w:rPr>
        <w:t>Diptera</w:t>
      </w:r>
      <w:proofErr w:type="spellEnd"/>
      <w:r w:rsidRPr="00D8346A">
        <w:rPr>
          <w:rFonts w:ascii="Arial" w:hAnsi="Arial" w:cs="Arial"/>
          <w:color w:val="000000"/>
          <w:sz w:val="20"/>
          <w:szCs w:val="20"/>
          <w:u w:color="000000"/>
        </w:rPr>
        <w:t xml:space="preserve">) y </w:t>
      </w:r>
      <w:proofErr w:type="spellStart"/>
      <w:r w:rsidRPr="00D8346A">
        <w:rPr>
          <w:rFonts w:ascii="Arial" w:hAnsi="Arial" w:cs="Arial"/>
          <w:color w:val="000000"/>
          <w:sz w:val="20"/>
          <w:szCs w:val="20"/>
          <w:u w:color="000000"/>
        </w:rPr>
        <w:t>entomofauna</w:t>
      </w:r>
      <w:proofErr w:type="spellEnd"/>
      <w:r w:rsidRPr="00D8346A">
        <w:rPr>
          <w:rFonts w:ascii="Arial" w:hAnsi="Arial" w:cs="Arial"/>
          <w:color w:val="000000"/>
          <w:sz w:val="20"/>
          <w:szCs w:val="20"/>
          <w:u w:color="000000"/>
        </w:rPr>
        <w:t xml:space="preserve"> degradadora de materia orgánica (</w:t>
      </w:r>
      <w:proofErr w:type="spellStart"/>
      <w:r w:rsidRPr="00D8346A">
        <w:rPr>
          <w:rFonts w:ascii="Arial" w:hAnsi="Arial" w:cs="Arial"/>
          <w:color w:val="000000"/>
          <w:sz w:val="20"/>
          <w:szCs w:val="20"/>
          <w:u w:color="000000"/>
        </w:rPr>
        <w:t>Coleoptera</w:t>
      </w:r>
      <w:proofErr w:type="spellEnd"/>
      <w:r w:rsidRPr="00D8346A">
        <w:rPr>
          <w:rFonts w:ascii="Arial" w:hAnsi="Arial" w:cs="Arial"/>
          <w:color w:val="000000"/>
          <w:sz w:val="20"/>
          <w:szCs w:val="20"/>
          <w:u w:color="000000"/>
        </w:rPr>
        <w:t xml:space="preserve"> y </w:t>
      </w:r>
      <w:proofErr w:type="spellStart"/>
      <w:r w:rsidRPr="00D8346A">
        <w:rPr>
          <w:rFonts w:ascii="Arial" w:hAnsi="Arial" w:cs="Arial"/>
          <w:color w:val="000000"/>
          <w:sz w:val="20"/>
          <w:szCs w:val="20"/>
          <w:u w:color="000000"/>
        </w:rPr>
        <w:t>Hemiptera</w:t>
      </w:r>
      <w:proofErr w:type="spellEnd"/>
      <w:r w:rsidRPr="00D8346A">
        <w:rPr>
          <w:rFonts w:ascii="Arial" w:hAnsi="Arial" w:cs="Arial"/>
          <w:color w:val="000000"/>
          <w:sz w:val="20"/>
          <w:szCs w:val="20"/>
          <w:u w:color="000000"/>
        </w:rPr>
        <w:t>).</w:t>
      </w:r>
    </w:p>
    <w:p w:rsidR="0061768D" w:rsidRPr="00D8346A" w:rsidRDefault="0061768D" w:rsidP="00D8346A">
      <w:pPr>
        <w:jc w:val="both"/>
        <w:rPr>
          <w:rFonts w:ascii="Arial" w:hAnsi="Arial" w:cs="Arial"/>
          <w:sz w:val="20"/>
          <w:szCs w:val="20"/>
        </w:rPr>
      </w:pPr>
    </w:p>
    <w:p w:rsidR="0061768D" w:rsidRPr="00D8346A" w:rsidRDefault="0061768D" w:rsidP="00D8346A">
      <w:pPr>
        <w:pStyle w:val="Ttulo1"/>
        <w:rPr>
          <w:sz w:val="20"/>
          <w:szCs w:val="20"/>
          <w:lang w:val="es-ES"/>
        </w:rPr>
        <w:sectPr w:rsidR="0061768D" w:rsidRPr="00D8346A" w:rsidSect="00674CBB">
          <w:pgSz w:w="12240" w:h="15840"/>
          <w:pgMar w:top="1134" w:right="851" w:bottom="1134" w:left="1418" w:header="709" w:footer="709" w:gutter="0"/>
          <w:cols w:space="708"/>
          <w:docGrid w:linePitch="360"/>
        </w:sectPr>
      </w:pPr>
    </w:p>
    <w:p w:rsidR="0061768D" w:rsidRPr="00D8346A" w:rsidRDefault="0061768D" w:rsidP="00D8346A">
      <w:pPr>
        <w:pStyle w:val="Ttulo1"/>
        <w:rPr>
          <w:sz w:val="20"/>
          <w:szCs w:val="20"/>
        </w:rPr>
      </w:pPr>
      <w:r w:rsidRPr="00D8346A">
        <w:rPr>
          <w:sz w:val="20"/>
          <w:szCs w:val="20"/>
        </w:rPr>
        <w:lastRenderedPageBreak/>
        <w:t>Introducción</w:t>
      </w:r>
    </w:p>
    <w:p w:rsidR="0061768D" w:rsidRPr="00D8346A" w:rsidRDefault="0061768D" w:rsidP="00D8346A">
      <w:pPr>
        <w:jc w:val="center"/>
        <w:rPr>
          <w:rFonts w:ascii="Arial" w:hAnsi="Arial" w:cs="Arial"/>
          <w:sz w:val="20"/>
          <w:szCs w:val="20"/>
        </w:rPr>
      </w:pPr>
    </w:p>
    <w:p w:rsidR="0061768D" w:rsidRPr="00D8346A" w:rsidRDefault="0061768D" w:rsidP="00D8346A">
      <w:pPr>
        <w:jc w:val="both"/>
        <w:rPr>
          <w:rFonts w:ascii="Arial" w:hAnsi="Arial" w:cs="Arial"/>
          <w:sz w:val="20"/>
          <w:szCs w:val="20"/>
        </w:rPr>
      </w:pPr>
      <w:r w:rsidRPr="00D8346A">
        <w:rPr>
          <w:rFonts w:ascii="Arial" w:hAnsi="Arial" w:cs="Arial"/>
          <w:sz w:val="20"/>
          <w:szCs w:val="20"/>
        </w:rPr>
        <w:t xml:space="preserve">Los </w:t>
      </w:r>
      <w:proofErr w:type="spellStart"/>
      <w:r w:rsidRPr="00D8346A">
        <w:rPr>
          <w:rFonts w:ascii="Arial" w:hAnsi="Arial" w:cs="Arial"/>
          <w:sz w:val="20"/>
          <w:szCs w:val="20"/>
        </w:rPr>
        <w:t>defoliadores</w:t>
      </w:r>
      <w:proofErr w:type="spellEnd"/>
      <w:r w:rsidRPr="00D8346A">
        <w:rPr>
          <w:rFonts w:ascii="Arial" w:hAnsi="Arial" w:cs="Arial"/>
          <w:sz w:val="20"/>
          <w:szCs w:val="20"/>
        </w:rPr>
        <w:t xml:space="preserve"> de palomillas de la familia </w:t>
      </w:r>
      <w:proofErr w:type="spellStart"/>
      <w:r w:rsidRPr="00D8346A">
        <w:rPr>
          <w:rFonts w:ascii="Arial" w:hAnsi="Arial" w:cs="Arial"/>
          <w:sz w:val="20"/>
          <w:szCs w:val="20"/>
        </w:rPr>
        <w:t>Lasiocampidae</w:t>
      </w:r>
      <w:proofErr w:type="spellEnd"/>
      <w:r w:rsidRPr="00D8346A">
        <w:rPr>
          <w:rFonts w:ascii="Arial" w:hAnsi="Arial" w:cs="Arial"/>
          <w:sz w:val="20"/>
          <w:szCs w:val="20"/>
        </w:rPr>
        <w:t>, han sido llamados comúnmente como  ‘gusanos de bolsa’, ya que en los estados inmaduros (larvas), son gregarios y forman una bolsa grande de seda sobre las ramas y el follaje de los árboles hospederos.  Se caracterizan a los adultos de esta familia por ser de cuerpo robusto y cubierto de sedas abundantes, de tamaño mediano y de tonos café o gris. Sus larvas están cubiertas de sedas abundantes, sus colores son brillantes y con patrones de coloración de cada género y especie. Las pupas forman capullos de seda que cubren a la pupa desnuda. Algunas especies pupan en sus bolsas y otras se tiran al suelo para pupar.</w:t>
      </w:r>
    </w:p>
    <w:p w:rsidR="0061768D" w:rsidRPr="00D8346A" w:rsidRDefault="0061768D" w:rsidP="00D8346A">
      <w:pPr>
        <w:jc w:val="both"/>
        <w:rPr>
          <w:rFonts w:ascii="Arial" w:hAnsi="Arial" w:cs="Arial"/>
          <w:sz w:val="20"/>
          <w:szCs w:val="20"/>
          <w:lang w:val="es-ES"/>
        </w:rPr>
        <w:sectPr w:rsidR="0061768D" w:rsidRPr="00D8346A" w:rsidSect="00D07D78">
          <w:type w:val="continuous"/>
          <w:pgSz w:w="12240" w:h="15840"/>
          <w:pgMar w:top="1134" w:right="851" w:bottom="1134" w:left="1418" w:header="709" w:footer="709" w:gutter="0"/>
          <w:cols w:space="720"/>
          <w:docGrid w:linePitch="360"/>
        </w:sectPr>
      </w:pPr>
      <w:r w:rsidRPr="00D8346A">
        <w:rPr>
          <w:rFonts w:ascii="Arial" w:hAnsi="Arial" w:cs="Arial"/>
          <w:sz w:val="20"/>
          <w:szCs w:val="20"/>
        </w:rPr>
        <w:t xml:space="preserve">     En México, Cibrián y colaboradores (1995) reportan a poco menos de 5 especies de ésta familia como plagas </w:t>
      </w:r>
      <w:proofErr w:type="spellStart"/>
      <w:r w:rsidRPr="00D8346A">
        <w:rPr>
          <w:rFonts w:ascii="Arial" w:hAnsi="Arial" w:cs="Arial"/>
          <w:sz w:val="20"/>
          <w:szCs w:val="20"/>
        </w:rPr>
        <w:t>defoliadoras</w:t>
      </w:r>
      <w:proofErr w:type="spellEnd"/>
      <w:r w:rsidRPr="00D8346A">
        <w:rPr>
          <w:rFonts w:ascii="Arial" w:hAnsi="Arial" w:cs="Arial"/>
          <w:sz w:val="20"/>
          <w:szCs w:val="20"/>
        </w:rPr>
        <w:t xml:space="preserve">, en árboles de coníferas o en </w:t>
      </w:r>
      <w:proofErr w:type="spellStart"/>
      <w:r w:rsidRPr="00D8346A">
        <w:rPr>
          <w:rFonts w:ascii="Arial" w:hAnsi="Arial" w:cs="Arial"/>
          <w:sz w:val="20"/>
          <w:szCs w:val="20"/>
        </w:rPr>
        <w:t>latifoliadas</w:t>
      </w:r>
      <w:proofErr w:type="spellEnd"/>
      <w:r w:rsidRPr="00D8346A">
        <w:rPr>
          <w:rFonts w:ascii="Arial" w:hAnsi="Arial" w:cs="Arial"/>
          <w:sz w:val="20"/>
          <w:szCs w:val="20"/>
        </w:rPr>
        <w:t xml:space="preserve">, como: </w:t>
      </w:r>
      <w:proofErr w:type="spellStart"/>
      <w:r w:rsidRPr="00D8346A">
        <w:rPr>
          <w:rFonts w:ascii="Arial" w:hAnsi="Arial" w:cs="Arial"/>
          <w:i/>
          <w:sz w:val="20"/>
          <w:szCs w:val="20"/>
        </w:rPr>
        <w:t>Eutachyptera</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psidii</w:t>
      </w:r>
      <w:proofErr w:type="spellEnd"/>
      <w:r w:rsidRPr="00D8346A">
        <w:rPr>
          <w:rFonts w:ascii="Arial" w:hAnsi="Arial" w:cs="Arial"/>
          <w:sz w:val="20"/>
          <w:szCs w:val="20"/>
        </w:rPr>
        <w:t xml:space="preserve"> (Sallé), en </w:t>
      </w:r>
      <w:r w:rsidRPr="00D8346A">
        <w:rPr>
          <w:rFonts w:ascii="Arial" w:hAnsi="Arial" w:cs="Arial"/>
          <w:i/>
          <w:sz w:val="20"/>
          <w:szCs w:val="20"/>
        </w:rPr>
        <w:t xml:space="preserve">P. </w:t>
      </w:r>
      <w:proofErr w:type="spellStart"/>
      <w:r w:rsidRPr="00D8346A">
        <w:rPr>
          <w:rFonts w:ascii="Arial" w:hAnsi="Arial" w:cs="Arial"/>
          <w:i/>
          <w:sz w:val="20"/>
          <w:szCs w:val="20"/>
        </w:rPr>
        <w:t>leiophylla</w:t>
      </w:r>
      <w:proofErr w:type="spellEnd"/>
      <w:r w:rsidRPr="00D8346A">
        <w:rPr>
          <w:rFonts w:ascii="Arial" w:hAnsi="Arial" w:cs="Arial"/>
          <w:i/>
          <w:sz w:val="20"/>
          <w:szCs w:val="20"/>
        </w:rPr>
        <w:t xml:space="preserve">, P. </w:t>
      </w:r>
      <w:proofErr w:type="spellStart"/>
      <w:r w:rsidRPr="00D8346A">
        <w:rPr>
          <w:rFonts w:ascii="Arial" w:hAnsi="Arial" w:cs="Arial"/>
          <w:i/>
          <w:sz w:val="20"/>
          <w:szCs w:val="20"/>
        </w:rPr>
        <w:t>patula</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Psidium</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guajava</w:t>
      </w:r>
      <w:proofErr w:type="spellEnd"/>
      <w:r w:rsidRPr="00D8346A">
        <w:rPr>
          <w:rFonts w:ascii="Arial" w:hAnsi="Arial" w:cs="Arial"/>
          <w:sz w:val="20"/>
          <w:szCs w:val="20"/>
        </w:rPr>
        <w:t xml:space="preserve"> y</w:t>
      </w:r>
      <w:r w:rsidRPr="00D8346A">
        <w:rPr>
          <w:rFonts w:ascii="Arial" w:hAnsi="Arial" w:cs="Arial"/>
          <w:i/>
          <w:sz w:val="20"/>
          <w:szCs w:val="20"/>
        </w:rPr>
        <w:t xml:space="preserve"> </w:t>
      </w:r>
      <w:proofErr w:type="spellStart"/>
      <w:r w:rsidRPr="00D8346A">
        <w:rPr>
          <w:rFonts w:ascii="Arial" w:hAnsi="Arial" w:cs="Arial"/>
          <w:i/>
          <w:sz w:val="20"/>
          <w:szCs w:val="20"/>
        </w:rPr>
        <w:t>Quercus</w:t>
      </w:r>
      <w:proofErr w:type="spellEnd"/>
      <w:r w:rsidRPr="00D8346A">
        <w:rPr>
          <w:rFonts w:ascii="Arial" w:hAnsi="Arial" w:cs="Arial"/>
          <w:i/>
          <w:sz w:val="20"/>
          <w:szCs w:val="20"/>
        </w:rPr>
        <w:t xml:space="preserve"> </w:t>
      </w:r>
      <w:proofErr w:type="spellStart"/>
      <w:r w:rsidRPr="00D8346A">
        <w:rPr>
          <w:rFonts w:ascii="Arial" w:hAnsi="Arial" w:cs="Arial"/>
          <w:sz w:val="20"/>
          <w:szCs w:val="20"/>
        </w:rPr>
        <w:t>spp</w:t>
      </w:r>
      <w:proofErr w:type="spellEnd"/>
      <w:r w:rsidRPr="00D8346A">
        <w:rPr>
          <w:rFonts w:ascii="Arial" w:hAnsi="Arial" w:cs="Arial"/>
          <w:sz w:val="20"/>
          <w:szCs w:val="20"/>
        </w:rPr>
        <w:t>., en los estados de Chiapas, Veracruz, Puebla, Hidalgo, Durango y Nayarit;</w:t>
      </w:r>
      <w:r w:rsidRPr="00D8346A">
        <w:rPr>
          <w:rFonts w:ascii="Arial" w:hAnsi="Arial" w:cs="Arial"/>
          <w:sz w:val="20"/>
          <w:szCs w:val="20"/>
          <w:lang w:val="es-ES"/>
        </w:rPr>
        <w:t xml:space="preserve"> </w:t>
      </w:r>
      <w:proofErr w:type="spellStart"/>
      <w:r w:rsidRPr="00D8346A">
        <w:rPr>
          <w:rFonts w:ascii="Arial" w:hAnsi="Arial" w:cs="Arial"/>
          <w:i/>
          <w:sz w:val="20"/>
          <w:szCs w:val="20"/>
          <w:lang w:val="es-ES"/>
        </w:rPr>
        <w:t>Malacosoma</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californicum</w:t>
      </w:r>
      <w:proofErr w:type="spellEnd"/>
      <w:r w:rsidRPr="00D8346A">
        <w:rPr>
          <w:rFonts w:ascii="Arial" w:hAnsi="Arial" w:cs="Arial"/>
          <w:sz w:val="20"/>
          <w:szCs w:val="20"/>
          <w:lang w:val="es-ES"/>
        </w:rPr>
        <w:t xml:space="preserve"> (Packard), en </w:t>
      </w:r>
      <w:proofErr w:type="spellStart"/>
      <w:r w:rsidRPr="00D8346A">
        <w:rPr>
          <w:rFonts w:ascii="Arial" w:hAnsi="Arial" w:cs="Arial"/>
          <w:i/>
          <w:sz w:val="20"/>
          <w:szCs w:val="20"/>
          <w:lang w:val="es-ES"/>
        </w:rPr>
        <w:t>Populus</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tremuloides</w:t>
      </w:r>
      <w:proofErr w:type="spellEnd"/>
      <w:r w:rsidRPr="00D8346A">
        <w:rPr>
          <w:rFonts w:ascii="Arial" w:hAnsi="Arial" w:cs="Arial"/>
          <w:i/>
          <w:sz w:val="20"/>
          <w:szCs w:val="20"/>
          <w:lang w:val="es-ES"/>
        </w:rPr>
        <w:t xml:space="preserve"> </w:t>
      </w:r>
      <w:r w:rsidRPr="00D8346A">
        <w:rPr>
          <w:rFonts w:ascii="Arial" w:hAnsi="Arial" w:cs="Arial"/>
          <w:sz w:val="20"/>
          <w:szCs w:val="20"/>
          <w:lang w:val="es-ES"/>
        </w:rPr>
        <w:t>y</w:t>
      </w:r>
      <w:r w:rsidRPr="00D8346A">
        <w:rPr>
          <w:rFonts w:ascii="Arial" w:hAnsi="Arial" w:cs="Arial"/>
          <w:i/>
          <w:sz w:val="20"/>
          <w:szCs w:val="20"/>
          <w:lang w:val="es-ES"/>
        </w:rPr>
        <w:t xml:space="preserve"> en </w:t>
      </w:r>
      <w:proofErr w:type="spellStart"/>
      <w:r w:rsidRPr="00D8346A">
        <w:rPr>
          <w:rFonts w:ascii="Arial" w:hAnsi="Arial" w:cs="Arial"/>
          <w:i/>
          <w:sz w:val="20"/>
          <w:szCs w:val="20"/>
          <w:lang w:val="es-ES"/>
        </w:rPr>
        <w:t>Prunus</w:t>
      </w:r>
      <w:proofErr w:type="spellEnd"/>
      <w:r w:rsidRPr="00D8346A">
        <w:rPr>
          <w:rFonts w:ascii="Arial" w:hAnsi="Arial" w:cs="Arial"/>
          <w:i/>
          <w:sz w:val="20"/>
          <w:szCs w:val="20"/>
          <w:lang w:val="es-ES"/>
        </w:rPr>
        <w:t xml:space="preserve"> </w:t>
      </w:r>
      <w:proofErr w:type="spellStart"/>
      <w:r w:rsidRPr="00D8346A">
        <w:rPr>
          <w:rFonts w:ascii="Arial" w:hAnsi="Arial" w:cs="Arial"/>
          <w:sz w:val="20"/>
          <w:szCs w:val="20"/>
          <w:lang w:val="es-ES"/>
        </w:rPr>
        <w:t>spp</w:t>
      </w:r>
      <w:proofErr w:type="spellEnd"/>
      <w:r w:rsidRPr="00D8346A">
        <w:rPr>
          <w:rFonts w:ascii="Arial" w:hAnsi="Arial" w:cs="Arial"/>
          <w:sz w:val="20"/>
          <w:szCs w:val="20"/>
          <w:lang w:val="es-ES"/>
        </w:rPr>
        <w:t>., en Coahuila, Durango y Chihuahua</w:t>
      </w:r>
      <w:r w:rsidRPr="00D8346A">
        <w:rPr>
          <w:rFonts w:ascii="Arial" w:hAnsi="Arial" w:cs="Arial"/>
          <w:i/>
          <w:sz w:val="20"/>
          <w:szCs w:val="20"/>
          <w:lang w:val="es-ES"/>
        </w:rPr>
        <w:t>;</w:t>
      </w:r>
      <w:r w:rsidRPr="00D8346A">
        <w:rPr>
          <w:rFonts w:ascii="Arial" w:hAnsi="Arial" w:cs="Arial"/>
          <w:sz w:val="20"/>
          <w:szCs w:val="20"/>
          <w:lang w:val="es-ES"/>
        </w:rPr>
        <w:t xml:space="preserve"> </w:t>
      </w:r>
      <w:r w:rsidRPr="00D8346A">
        <w:rPr>
          <w:rFonts w:ascii="Arial" w:hAnsi="Arial" w:cs="Arial"/>
          <w:i/>
          <w:sz w:val="20"/>
          <w:szCs w:val="20"/>
          <w:lang w:val="es-ES"/>
        </w:rPr>
        <w:t xml:space="preserve">M. </w:t>
      </w:r>
      <w:proofErr w:type="spellStart"/>
      <w:r w:rsidRPr="00D8346A">
        <w:rPr>
          <w:rFonts w:ascii="Arial" w:hAnsi="Arial" w:cs="Arial"/>
          <w:i/>
          <w:sz w:val="20"/>
          <w:szCs w:val="20"/>
          <w:lang w:val="es-ES"/>
        </w:rPr>
        <w:t>incurvum</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var</w:t>
      </w:r>
      <w:proofErr w:type="spellEnd"/>
      <w:r w:rsidRPr="00D8346A">
        <w:rPr>
          <w:rFonts w:ascii="Arial" w:hAnsi="Arial" w:cs="Arial"/>
          <w:sz w:val="20"/>
          <w:szCs w:val="20"/>
          <w:lang w:val="es-ES"/>
        </w:rPr>
        <w:t xml:space="preserve">. </w:t>
      </w:r>
      <w:proofErr w:type="spellStart"/>
      <w:proofErr w:type="gramStart"/>
      <w:r w:rsidRPr="00D8346A">
        <w:rPr>
          <w:rFonts w:ascii="Arial" w:hAnsi="Arial" w:cs="Arial"/>
          <w:i/>
          <w:sz w:val="20"/>
          <w:szCs w:val="20"/>
          <w:lang w:val="es-ES"/>
        </w:rPr>
        <w:t>aztecum</w:t>
      </w:r>
      <w:proofErr w:type="spellEnd"/>
      <w:proofErr w:type="gramEnd"/>
      <w:r w:rsidRPr="00D8346A">
        <w:rPr>
          <w:rFonts w:ascii="Arial" w:hAnsi="Arial" w:cs="Arial"/>
          <w:sz w:val="20"/>
          <w:szCs w:val="20"/>
          <w:lang w:val="es-ES"/>
        </w:rPr>
        <w:t xml:space="preserve"> (</w:t>
      </w:r>
      <w:proofErr w:type="spellStart"/>
      <w:r w:rsidRPr="00D8346A">
        <w:rPr>
          <w:rFonts w:ascii="Arial" w:hAnsi="Arial" w:cs="Arial"/>
          <w:sz w:val="20"/>
          <w:szCs w:val="20"/>
          <w:lang w:val="es-ES"/>
        </w:rPr>
        <w:t>Neumoegen</w:t>
      </w:r>
      <w:proofErr w:type="spellEnd"/>
      <w:r w:rsidRPr="00D8346A">
        <w:rPr>
          <w:rFonts w:ascii="Arial" w:hAnsi="Arial" w:cs="Arial"/>
          <w:sz w:val="20"/>
          <w:szCs w:val="20"/>
          <w:lang w:val="es-ES"/>
        </w:rPr>
        <w:t xml:space="preserve">), en </w:t>
      </w:r>
      <w:proofErr w:type="spellStart"/>
      <w:r w:rsidRPr="00D8346A">
        <w:rPr>
          <w:rFonts w:ascii="Arial" w:hAnsi="Arial" w:cs="Arial"/>
          <w:i/>
          <w:sz w:val="20"/>
          <w:szCs w:val="20"/>
          <w:lang w:val="es-ES"/>
        </w:rPr>
        <w:t>Prunus</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persica</w:t>
      </w:r>
      <w:proofErr w:type="spellEnd"/>
      <w:r w:rsidRPr="00D8346A">
        <w:rPr>
          <w:rFonts w:ascii="Arial" w:hAnsi="Arial" w:cs="Arial"/>
          <w:i/>
          <w:sz w:val="20"/>
          <w:szCs w:val="20"/>
          <w:lang w:val="es-ES"/>
        </w:rPr>
        <w:t xml:space="preserve">, P. </w:t>
      </w:r>
      <w:proofErr w:type="spellStart"/>
      <w:r w:rsidRPr="00D8346A">
        <w:rPr>
          <w:rFonts w:ascii="Arial" w:hAnsi="Arial" w:cs="Arial"/>
          <w:i/>
          <w:sz w:val="20"/>
          <w:szCs w:val="20"/>
          <w:lang w:val="es-ES"/>
        </w:rPr>
        <w:t>capuli</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Salix</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baylonica</w:t>
      </w:r>
      <w:proofErr w:type="spellEnd"/>
      <w:r w:rsidRPr="00D8346A">
        <w:rPr>
          <w:rFonts w:ascii="Arial" w:hAnsi="Arial" w:cs="Arial"/>
          <w:i/>
          <w:sz w:val="20"/>
          <w:szCs w:val="20"/>
          <w:lang w:val="es-ES"/>
        </w:rPr>
        <w:t xml:space="preserve">, S. </w:t>
      </w:r>
      <w:proofErr w:type="spellStart"/>
      <w:r w:rsidRPr="00D8346A">
        <w:rPr>
          <w:rFonts w:ascii="Arial" w:hAnsi="Arial" w:cs="Arial"/>
          <w:i/>
          <w:sz w:val="20"/>
          <w:szCs w:val="20"/>
          <w:lang w:val="es-ES"/>
        </w:rPr>
        <w:t>bomplandiana</w:t>
      </w:r>
      <w:proofErr w:type="spellEnd"/>
      <w:r w:rsidRPr="00D8346A">
        <w:rPr>
          <w:rFonts w:ascii="Arial" w:hAnsi="Arial" w:cs="Arial"/>
          <w:i/>
          <w:sz w:val="20"/>
          <w:szCs w:val="20"/>
          <w:lang w:val="es-ES"/>
        </w:rPr>
        <w:t xml:space="preserve">, S. </w:t>
      </w:r>
      <w:proofErr w:type="spellStart"/>
      <w:r w:rsidRPr="00D8346A">
        <w:rPr>
          <w:rFonts w:ascii="Arial" w:hAnsi="Arial" w:cs="Arial"/>
          <w:i/>
          <w:sz w:val="20"/>
          <w:szCs w:val="20"/>
          <w:lang w:val="es-ES"/>
        </w:rPr>
        <w:t>lasiolepis</w:t>
      </w:r>
      <w:proofErr w:type="spellEnd"/>
      <w:r w:rsidRPr="00D8346A">
        <w:rPr>
          <w:rFonts w:ascii="Arial" w:hAnsi="Arial" w:cs="Arial"/>
          <w:i/>
          <w:sz w:val="20"/>
          <w:szCs w:val="20"/>
          <w:lang w:val="es-ES"/>
        </w:rPr>
        <w:t xml:space="preserve"> </w:t>
      </w:r>
      <w:r w:rsidRPr="00D8346A">
        <w:rPr>
          <w:rFonts w:ascii="Arial" w:hAnsi="Arial" w:cs="Arial"/>
          <w:sz w:val="20"/>
          <w:szCs w:val="20"/>
          <w:lang w:val="es-ES"/>
        </w:rPr>
        <w:t>y</w:t>
      </w:r>
      <w:r w:rsidRPr="00D8346A">
        <w:rPr>
          <w:rFonts w:ascii="Arial" w:hAnsi="Arial" w:cs="Arial"/>
          <w:i/>
          <w:sz w:val="20"/>
          <w:szCs w:val="20"/>
          <w:lang w:val="es-ES"/>
        </w:rPr>
        <w:t xml:space="preserve"> S. mexicana</w:t>
      </w:r>
      <w:r w:rsidRPr="00D8346A">
        <w:rPr>
          <w:rFonts w:ascii="Arial" w:hAnsi="Arial" w:cs="Arial"/>
          <w:sz w:val="20"/>
          <w:szCs w:val="20"/>
          <w:lang w:val="es-ES"/>
        </w:rPr>
        <w:t>, en Veracruz, Puebla, Tlaxcala,</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lang w:val="es-ES"/>
        </w:rPr>
        <w:sectPr w:rsidR="0061768D" w:rsidRPr="00D8346A" w:rsidSect="004A3743">
          <w:type w:val="continuous"/>
          <w:pgSz w:w="12240" w:h="15840"/>
          <w:pgMar w:top="1134" w:right="851" w:bottom="1134" w:left="1418" w:header="709" w:footer="709" w:gutter="0"/>
          <w:cols w:space="720"/>
          <w:docGrid w:linePitch="360"/>
        </w:sect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lang w:val="es-ES"/>
        </w:rPr>
        <w:lastRenderedPageBreak/>
        <w:t xml:space="preserve">Distrito Federal, Estado de México, Durango y Chihuahua; y a la especie </w:t>
      </w:r>
      <w:proofErr w:type="spellStart"/>
      <w:r w:rsidRPr="00D8346A">
        <w:rPr>
          <w:rFonts w:ascii="Arial" w:hAnsi="Arial" w:cs="Arial"/>
          <w:i/>
          <w:sz w:val="20"/>
          <w:szCs w:val="20"/>
          <w:lang w:val="es-ES"/>
        </w:rPr>
        <w:t>Preptos</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hidalgoensis</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Beutelspacher</w:t>
      </w:r>
      <w:proofErr w:type="spellEnd"/>
      <w:r w:rsidRPr="00D8346A">
        <w:rPr>
          <w:rFonts w:ascii="Arial" w:hAnsi="Arial" w:cs="Arial"/>
          <w:sz w:val="20"/>
          <w:szCs w:val="20"/>
          <w:lang w:val="es-ES"/>
        </w:rPr>
        <w:t xml:space="preserve">, en </w:t>
      </w:r>
      <w:proofErr w:type="spellStart"/>
      <w:r w:rsidRPr="00D8346A">
        <w:rPr>
          <w:rFonts w:ascii="Arial" w:hAnsi="Arial" w:cs="Arial"/>
          <w:i/>
          <w:sz w:val="20"/>
          <w:szCs w:val="20"/>
          <w:lang w:val="es-ES"/>
        </w:rPr>
        <w:t>Pinus</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leiophylla</w:t>
      </w:r>
      <w:proofErr w:type="spellEnd"/>
      <w:r w:rsidRPr="00D8346A">
        <w:rPr>
          <w:rFonts w:ascii="Arial" w:hAnsi="Arial" w:cs="Arial"/>
          <w:i/>
          <w:sz w:val="20"/>
          <w:szCs w:val="20"/>
          <w:lang w:val="es-ES"/>
        </w:rPr>
        <w:t xml:space="preserve">, P. </w:t>
      </w:r>
      <w:proofErr w:type="spellStart"/>
      <w:r w:rsidRPr="00D8346A">
        <w:rPr>
          <w:rFonts w:ascii="Arial" w:hAnsi="Arial" w:cs="Arial"/>
          <w:i/>
          <w:sz w:val="20"/>
          <w:szCs w:val="20"/>
          <w:lang w:val="es-ES"/>
        </w:rPr>
        <w:t>patula</w:t>
      </w:r>
      <w:proofErr w:type="spellEnd"/>
      <w:r w:rsidRPr="00D8346A">
        <w:rPr>
          <w:rFonts w:ascii="Arial" w:hAnsi="Arial" w:cs="Arial"/>
          <w:sz w:val="20"/>
          <w:szCs w:val="20"/>
          <w:lang w:val="es-ES"/>
        </w:rPr>
        <w:t xml:space="preserve"> y </w:t>
      </w:r>
      <w:proofErr w:type="spellStart"/>
      <w:r w:rsidRPr="00D8346A">
        <w:rPr>
          <w:rFonts w:ascii="Arial" w:hAnsi="Arial" w:cs="Arial"/>
          <w:i/>
          <w:sz w:val="20"/>
          <w:szCs w:val="20"/>
          <w:lang w:val="es-ES"/>
        </w:rPr>
        <w:t>Quercus</w:t>
      </w:r>
      <w:proofErr w:type="spellEnd"/>
      <w:r w:rsidRPr="00D8346A">
        <w:rPr>
          <w:rFonts w:ascii="Arial" w:hAnsi="Arial" w:cs="Arial"/>
          <w:i/>
          <w:sz w:val="20"/>
          <w:szCs w:val="20"/>
          <w:lang w:val="es-ES"/>
        </w:rPr>
        <w:t xml:space="preserve"> </w:t>
      </w:r>
      <w:proofErr w:type="spellStart"/>
      <w:r w:rsidRPr="00D8346A">
        <w:rPr>
          <w:rFonts w:ascii="Arial" w:hAnsi="Arial" w:cs="Arial"/>
          <w:sz w:val="20"/>
          <w:szCs w:val="20"/>
          <w:lang w:val="es-ES"/>
        </w:rPr>
        <w:t>spp</w:t>
      </w:r>
      <w:proofErr w:type="spellEnd"/>
      <w:r w:rsidRPr="00D8346A">
        <w:rPr>
          <w:rFonts w:ascii="Arial" w:hAnsi="Arial" w:cs="Arial"/>
          <w:sz w:val="20"/>
          <w:szCs w:val="20"/>
          <w:lang w:val="es-ES"/>
        </w:rPr>
        <w:t>., en el estado de Hidalgo. Esta última especie, es la única de estas especies, que no forma bolsa de seda.</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sz w:val="20"/>
          <w:szCs w:val="20"/>
          <w:lang w:val="es-ES"/>
        </w:rPr>
        <w:lastRenderedPageBreak/>
        <w:t xml:space="preserve">     </w:t>
      </w:r>
      <w:r w:rsidRPr="00D8346A">
        <w:rPr>
          <w:rFonts w:ascii="Arial" w:hAnsi="Arial" w:cs="Arial"/>
          <w:color w:val="000000"/>
          <w:sz w:val="20"/>
          <w:szCs w:val="20"/>
          <w:u w:color="000000"/>
        </w:rPr>
        <w:t xml:space="preserve">Algunas poblaciones de insectos </w:t>
      </w:r>
      <w:proofErr w:type="spellStart"/>
      <w:r w:rsidRPr="00D8346A">
        <w:rPr>
          <w:rFonts w:ascii="Arial" w:hAnsi="Arial" w:cs="Arial"/>
          <w:color w:val="000000"/>
          <w:sz w:val="20"/>
          <w:szCs w:val="20"/>
          <w:u w:color="000000"/>
        </w:rPr>
        <w:t>defoliadores</w:t>
      </w:r>
      <w:proofErr w:type="spellEnd"/>
      <w:r w:rsidRPr="00D8346A">
        <w:rPr>
          <w:rFonts w:ascii="Arial" w:hAnsi="Arial" w:cs="Arial"/>
          <w:color w:val="000000"/>
          <w:sz w:val="20"/>
          <w:szCs w:val="20"/>
          <w:u w:color="000000"/>
        </w:rPr>
        <w:t xml:space="preserve">, cuando encuentran las condiciones favorables para su desarrollo, pueden tener un desarrollo repentino, llegando a formar brotes de extensas áreas defoliadas y ocasionar daños, como el debilitamiento de los árboles hospederos o la reducción del crecimiento en diámetro y altura, del 45 al 70% (Méndez, 1983; </w:t>
      </w:r>
      <w:r w:rsidRPr="00D8346A">
        <w:rPr>
          <w:rFonts w:ascii="Arial" w:hAnsi="Arial" w:cs="Arial"/>
          <w:color w:val="000000"/>
          <w:sz w:val="20"/>
          <w:szCs w:val="20"/>
          <w:u w:color="000000"/>
          <w:lang w:val="es-ES"/>
        </w:rPr>
        <w:t xml:space="preserve">Álvarez, 1987; Álvarez, 1988; </w:t>
      </w:r>
      <w:proofErr w:type="spellStart"/>
      <w:r w:rsidRPr="00D8346A">
        <w:rPr>
          <w:rFonts w:ascii="Arial" w:hAnsi="Arial" w:cs="Arial"/>
          <w:color w:val="000000"/>
          <w:sz w:val="20"/>
          <w:szCs w:val="20"/>
          <w:u w:color="000000"/>
          <w:lang w:val="es-ES"/>
        </w:rPr>
        <w:t>Coulson</w:t>
      </w:r>
      <w:proofErr w:type="spellEnd"/>
      <w:r w:rsidRPr="00D8346A">
        <w:rPr>
          <w:rFonts w:ascii="Arial" w:hAnsi="Arial" w:cs="Arial"/>
          <w:color w:val="000000"/>
          <w:sz w:val="20"/>
          <w:szCs w:val="20"/>
          <w:u w:color="000000"/>
          <w:lang w:val="es-ES"/>
        </w:rPr>
        <w:t xml:space="preserve">, 1990; </w:t>
      </w:r>
      <w:r w:rsidRPr="00D8346A">
        <w:rPr>
          <w:rFonts w:ascii="Arial" w:hAnsi="Arial" w:cs="Arial"/>
          <w:color w:val="000000"/>
          <w:sz w:val="20"/>
          <w:szCs w:val="20"/>
          <w:u w:color="000000"/>
        </w:rPr>
        <w:t>Álvarez y Márquez, 1998; Álvarez y Márquez, 2003; Álvarez y Díaz, 2007).</w:t>
      </w:r>
    </w:p>
    <w:p w:rsidR="0061768D" w:rsidRPr="00D8346A" w:rsidRDefault="0061768D" w:rsidP="00D8346A">
      <w:pPr>
        <w:jc w:val="both"/>
        <w:rPr>
          <w:rFonts w:ascii="Arial" w:hAnsi="Arial" w:cs="Arial"/>
          <w:sz w:val="20"/>
          <w:szCs w:val="20"/>
        </w:rPr>
        <w:sectPr w:rsidR="0061768D" w:rsidRPr="00D8346A" w:rsidSect="00544871">
          <w:type w:val="continuous"/>
          <w:pgSz w:w="12240" w:h="15840"/>
          <w:pgMar w:top="1134" w:right="851" w:bottom="1134" w:left="1418" w:header="709" w:footer="709" w:gutter="0"/>
          <w:cols w:space="720"/>
          <w:docGrid w:linePitch="360"/>
        </w:sectPr>
      </w:pPr>
    </w:p>
    <w:p w:rsidR="0061768D" w:rsidRPr="00D8346A" w:rsidRDefault="0061768D" w:rsidP="00D8346A">
      <w:pPr>
        <w:jc w:val="both"/>
        <w:rPr>
          <w:rFonts w:ascii="Arial" w:hAnsi="Arial" w:cs="Arial"/>
          <w:sz w:val="20"/>
          <w:szCs w:val="20"/>
        </w:rPr>
      </w:pPr>
      <w:r w:rsidRPr="00D8346A">
        <w:rPr>
          <w:rFonts w:ascii="Arial" w:hAnsi="Arial" w:cs="Arial"/>
          <w:sz w:val="20"/>
          <w:szCs w:val="20"/>
        </w:rPr>
        <w:lastRenderedPageBreak/>
        <w:t xml:space="preserve">     Anteriormente para Durango, se reportaba que los insectos </w:t>
      </w:r>
      <w:proofErr w:type="spellStart"/>
      <w:r w:rsidRPr="00D8346A">
        <w:rPr>
          <w:rFonts w:ascii="Arial" w:hAnsi="Arial" w:cs="Arial"/>
          <w:sz w:val="20"/>
          <w:szCs w:val="20"/>
        </w:rPr>
        <w:t>defoliadores</w:t>
      </w:r>
      <w:proofErr w:type="spellEnd"/>
      <w:r w:rsidRPr="00D8346A">
        <w:rPr>
          <w:rFonts w:ascii="Arial" w:hAnsi="Arial" w:cs="Arial"/>
          <w:sz w:val="20"/>
          <w:szCs w:val="20"/>
        </w:rPr>
        <w:t xml:space="preserve"> se encontraban alimentándose del follaje de árboles forestales, de forma ocasional, sin representar un problema de infestaciones de relevancia, con excepción de las ‘moscas sierra’ o avispas de la familia </w:t>
      </w:r>
      <w:proofErr w:type="spellStart"/>
      <w:r w:rsidRPr="00D8346A">
        <w:rPr>
          <w:rFonts w:ascii="Arial" w:hAnsi="Arial" w:cs="Arial"/>
          <w:sz w:val="20"/>
          <w:szCs w:val="20"/>
        </w:rPr>
        <w:t>Diprionidae</w:t>
      </w:r>
      <w:proofErr w:type="spellEnd"/>
      <w:r w:rsidRPr="00D8346A">
        <w:rPr>
          <w:rFonts w:ascii="Arial" w:hAnsi="Arial" w:cs="Arial"/>
          <w:sz w:val="20"/>
          <w:szCs w:val="20"/>
        </w:rPr>
        <w:t xml:space="preserve">, </w:t>
      </w:r>
      <w:proofErr w:type="spellStart"/>
      <w:r w:rsidRPr="00D8346A">
        <w:rPr>
          <w:rFonts w:ascii="Arial" w:hAnsi="Arial" w:cs="Arial"/>
          <w:i/>
          <w:sz w:val="20"/>
          <w:szCs w:val="20"/>
        </w:rPr>
        <w:t>Zadiprion</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falsus</w:t>
      </w:r>
      <w:proofErr w:type="spellEnd"/>
      <w:r w:rsidRPr="00D8346A">
        <w:rPr>
          <w:rFonts w:ascii="Arial" w:hAnsi="Arial" w:cs="Arial"/>
          <w:i/>
          <w:sz w:val="20"/>
          <w:szCs w:val="20"/>
        </w:rPr>
        <w:t xml:space="preserve"> </w:t>
      </w:r>
      <w:r w:rsidRPr="00D8346A">
        <w:rPr>
          <w:rFonts w:ascii="Arial" w:hAnsi="Arial" w:cs="Arial"/>
          <w:sz w:val="20"/>
          <w:szCs w:val="20"/>
        </w:rPr>
        <w:t>Smith</w:t>
      </w:r>
      <w:r w:rsidRPr="00D8346A">
        <w:rPr>
          <w:rFonts w:ascii="Arial" w:hAnsi="Arial" w:cs="Arial"/>
          <w:i/>
          <w:sz w:val="20"/>
          <w:szCs w:val="20"/>
        </w:rPr>
        <w:t xml:space="preserve"> </w:t>
      </w:r>
      <w:r w:rsidRPr="00D8346A">
        <w:rPr>
          <w:rFonts w:ascii="Arial" w:hAnsi="Arial" w:cs="Arial"/>
          <w:sz w:val="20"/>
          <w:szCs w:val="20"/>
        </w:rPr>
        <w:t xml:space="preserve">(= </w:t>
      </w:r>
      <w:proofErr w:type="spellStart"/>
      <w:r w:rsidRPr="00D8346A">
        <w:rPr>
          <w:rFonts w:ascii="Arial" w:hAnsi="Arial" w:cs="Arial"/>
          <w:i/>
          <w:sz w:val="20"/>
          <w:szCs w:val="20"/>
        </w:rPr>
        <w:t>Zadiprion</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vallicola</w:t>
      </w:r>
      <w:proofErr w:type="spellEnd"/>
      <w:r w:rsidRPr="00D8346A">
        <w:rPr>
          <w:rFonts w:ascii="Arial" w:hAnsi="Arial" w:cs="Arial"/>
          <w:sz w:val="20"/>
          <w:szCs w:val="20"/>
        </w:rPr>
        <w:t xml:space="preserve">), que periódicamente habían tenido varios brotes de pocas hectáreas infestadas sobre </w:t>
      </w:r>
      <w:r w:rsidRPr="00D8346A">
        <w:rPr>
          <w:rFonts w:ascii="Arial" w:hAnsi="Arial" w:cs="Arial"/>
          <w:bCs/>
          <w:i/>
          <w:color w:val="000000"/>
          <w:sz w:val="20"/>
          <w:szCs w:val="20"/>
        </w:rPr>
        <w:t xml:space="preserve">P. </w:t>
      </w:r>
      <w:proofErr w:type="spellStart"/>
      <w:r w:rsidRPr="00D8346A">
        <w:rPr>
          <w:rFonts w:ascii="Arial" w:hAnsi="Arial" w:cs="Arial"/>
          <w:bCs/>
          <w:i/>
          <w:color w:val="000000"/>
          <w:sz w:val="20"/>
          <w:szCs w:val="20"/>
        </w:rPr>
        <w:t>durangensis</w:t>
      </w:r>
      <w:proofErr w:type="spellEnd"/>
      <w:r w:rsidRPr="00D8346A">
        <w:rPr>
          <w:rFonts w:ascii="Arial" w:hAnsi="Arial" w:cs="Arial"/>
          <w:bCs/>
          <w:i/>
          <w:color w:val="000000"/>
          <w:sz w:val="20"/>
          <w:szCs w:val="20"/>
        </w:rPr>
        <w:t xml:space="preserve">, P. </w:t>
      </w:r>
      <w:proofErr w:type="spellStart"/>
      <w:r w:rsidRPr="00D8346A">
        <w:rPr>
          <w:rFonts w:ascii="Arial" w:hAnsi="Arial" w:cs="Arial"/>
          <w:bCs/>
          <w:i/>
          <w:color w:val="000000"/>
          <w:sz w:val="20"/>
          <w:szCs w:val="20"/>
        </w:rPr>
        <w:t>leiophylla</w:t>
      </w:r>
      <w:proofErr w:type="spellEnd"/>
      <w:r w:rsidRPr="00D8346A">
        <w:rPr>
          <w:rFonts w:ascii="Arial" w:hAnsi="Arial" w:cs="Arial"/>
          <w:bCs/>
          <w:i/>
          <w:color w:val="000000"/>
          <w:sz w:val="20"/>
          <w:szCs w:val="20"/>
        </w:rPr>
        <w:t xml:space="preserve">, P. </w:t>
      </w:r>
      <w:proofErr w:type="spellStart"/>
      <w:r w:rsidRPr="00D8346A">
        <w:rPr>
          <w:rFonts w:ascii="Arial" w:hAnsi="Arial" w:cs="Arial"/>
          <w:bCs/>
          <w:i/>
          <w:color w:val="000000"/>
          <w:sz w:val="20"/>
          <w:szCs w:val="20"/>
        </w:rPr>
        <w:t>herrerai</w:t>
      </w:r>
      <w:proofErr w:type="spellEnd"/>
      <w:r w:rsidRPr="00D8346A">
        <w:rPr>
          <w:rFonts w:ascii="Arial" w:hAnsi="Arial" w:cs="Arial"/>
          <w:bCs/>
          <w:color w:val="000000"/>
          <w:sz w:val="20"/>
          <w:szCs w:val="20"/>
        </w:rPr>
        <w:t xml:space="preserve"> y </w:t>
      </w:r>
      <w:r w:rsidRPr="00D8346A">
        <w:rPr>
          <w:rFonts w:ascii="Arial" w:hAnsi="Arial" w:cs="Arial"/>
          <w:bCs/>
          <w:i/>
          <w:color w:val="000000"/>
          <w:sz w:val="20"/>
          <w:szCs w:val="20"/>
        </w:rPr>
        <w:t xml:space="preserve">P. </w:t>
      </w:r>
      <w:proofErr w:type="spellStart"/>
      <w:r w:rsidRPr="00D8346A">
        <w:rPr>
          <w:rFonts w:ascii="Arial" w:hAnsi="Arial" w:cs="Arial"/>
          <w:bCs/>
          <w:i/>
          <w:color w:val="000000"/>
          <w:sz w:val="20"/>
          <w:szCs w:val="20"/>
        </w:rPr>
        <w:t>engelmannii</w:t>
      </w:r>
      <w:proofErr w:type="spellEnd"/>
      <w:r w:rsidRPr="00D8346A">
        <w:rPr>
          <w:rFonts w:ascii="Arial" w:hAnsi="Arial" w:cs="Arial"/>
          <w:bCs/>
          <w:color w:val="000000"/>
          <w:sz w:val="20"/>
          <w:szCs w:val="20"/>
        </w:rPr>
        <w:t xml:space="preserve"> </w:t>
      </w:r>
      <w:r w:rsidRPr="00D8346A">
        <w:rPr>
          <w:rFonts w:ascii="Arial" w:hAnsi="Arial" w:cs="Arial"/>
          <w:sz w:val="20"/>
          <w:szCs w:val="20"/>
        </w:rPr>
        <w:t>(Álvarez, 1987; Álvarez, 1992; Álvarez y Márquez, 2003).</w:t>
      </w:r>
    </w:p>
    <w:p w:rsidR="0061768D" w:rsidRPr="00D8346A" w:rsidRDefault="0061768D" w:rsidP="00D8346A">
      <w:pPr>
        <w:jc w:val="both"/>
        <w:rPr>
          <w:rFonts w:ascii="Arial" w:hAnsi="Arial" w:cs="Arial"/>
          <w:sz w:val="20"/>
          <w:szCs w:val="20"/>
        </w:rPr>
      </w:pPr>
      <w:r w:rsidRPr="00D8346A">
        <w:rPr>
          <w:rFonts w:ascii="Arial" w:hAnsi="Arial" w:cs="Arial"/>
          <w:sz w:val="20"/>
          <w:szCs w:val="20"/>
        </w:rPr>
        <w:t xml:space="preserve">     En particular, las palomillas de la familia </w:t>
      </w:r>
      <w:proofErr w:type="spellStart"/>
      <w:r w:rsidRPr="00D8346A">
        <w:rPr>
          <w:rFonts w:ascii="Arial" w:hAnsi="Arial" w:cs="Arial"/>
          <w:sz w:val="20"/>
          <w:szCs w:val="20"/>
        </w:rPr>
        <w:t>Lasiocampidae</w:t>
      </w:r>
      <w:proofErr w:type="spellEnd"/>
      <w:r w:rsidRPr="00D8346A">
        <w:rPr>
          <w:rFonts w:ascii="Arial" w:hAnsi="Arial" w:cs="Arial"/>
          <w:sz w:val="20"/>
          <w:szCs w:val="20"/>
        </w:rPr>
        <w:t xml:space="preserve">, no fueron reportadas como plagas de importancia en las áreas forestales del estado de Durango. Los autores anteriores, no registran a la familia </w:t>
      </w:r>
      <w:proofErr w:type="spellStart"/>
      <w:r w:rsidRPr="00D8346A">
        <w:rPr>
          <w:rFonts w:ascii="Arial" w:hAnsi="Arial" w:cs="Arial"/>
          <w:sz w:val="20"/>
          <w:szCs w:val="20"/>
        </w:rPr>
        <w:t>Lasiocampidae</w:t>
      </w:r>
      <w:proofErr w:type="spellEnd"/>
      <w:r w:rsidRPr="00D8346A">
        <w:rPr>
          <w:rFonts w:ascii="Arial" w:hAnsi="Arial" w:cs="Arial"/>
          <w:sz w:val="20"/>
          <w:szCs w:val="20"/>
        </w:rPr>
        <w:t xml:space="preserve"> como importantes como </w:t>
      </w:r>
      <w:proofErr w:type="spellStart"/>
      <w:r w:rsidRPr="00D8346A">
        <w:rPr>
          <w:rFonts w:ascii="Arial" w:hAnsi="Arial" w:cs="Arial"/>
          <w:sz w:val="20"/>
          <w:szCs w:val="20"/>
        </w:rPr>
        <w:t>defoliadores</w:t>
      </w:r>
      <w:proofErr w:type="spellEnd"/>
      <w:r w:rsidRPr="00D8346A">
        <w:rPr>
          <w:rFonts w:ascii="Arial" w:hAnsi="Arial" w:cs="Arial"/>
          <w:sz w:val="20"/>
          <w:szCs w:val="20"/>
        </w:rPr>
        <w:t xml:space="preserve">; ni tampoco a ninguna especie de palomilla </w:t>
      </w:r>
      <w:proofErr w:type="spellStart"/>
      <w:r w:rsidRPr="00D8346A">
        <w:rPr>
          <w:rFonts w:ascii="Arial" w:hAnsi="Arial" w:cs="Arial"/>
          <w:sz w:val="20"/>
          <w:szCs w:val="20"/>
        </w:rPr>
        <w:t>defoliadora</w:t>
      </w:r>
      <w:proofErr w:type="spellEnd"/>
      <w:r w:rsidRPr="00D8346A">
        <w:rPr>
          <w:rFonts w:ascii="Arial" w:hAnsi="Arial" w:cs="Arial"/>
          <w:sz w:val="20"/>
          <w:szCs w:val="20"/>
        </w:rPr>
        <w:t xml:space="preserve"> sobre el pino piñonero, </w:t>
      </w:r>
      <w:proofErr w:type="spellStart"/>
      <w:r w:rsidRPr="00D8346A">
        <w:rPr>
          <w:rFonts w:ascii="Arial" w:hAnsi="Arial" w:cs="Arial"/>
          <w:i/>
          <w:sz w:val="20"/>
          <w:szCs w:val="20"/>
        </w:rPr>
        <w:t>Pinus</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cembroides</w:t>
      </w:r>
      <w:proofErr w:type="spellEnd"/>
      <w:r w:rsidRPr="00D8346A">
        <w:rPr>
          <w:rFonts w:ascii="Arial" w:hAnsi="Arial" w:cs="Arial"/>
          <w:sz w:val="20"/>
          <w:szCs w:val="20"/>
        </w:rPr>
        <w:t xml:space="preserve"> </w:t>
      </w:r>
      <w:proofErr w:type="spellStart"/>
      <w:r w:rsidRPr="00D8346A">
        <w:rPr>
          <w:rFonts w:ascii="Arial" w:hAnsi="Arial" w:cs="Arial"/>
          <w:sz w:val="20"/>
          <w:szCs w:val="20"/>
        </w:rPr>
        <w:t>Zucc</w:t>
      </w:r>
      <w:proofErr w:type="spellEnd"/>
      <w:r w:rsidRPr="00D8346A">
        <w:rPr>
          <w:rFonts w:ascii="Arial" w:hAnsi="Arial" w:cs="Arial"/>
          <w:sz w:val="20"/>
          <w:szCs w:val="20"/>
        </w:rPr>
        <w:t>.</w:t>
      </w:r>
    </w:p>
    <w:p w:rsidR="0061768D" w:rsidRPr="00D8346A" w:rsidRDefault="0061768D" w:rsidP="00D8346A">
      <w:pPr>
        <w:jc w:val="both"/>
        <w:rPr>
          <w:rFonts w:ascii="Arial" w:hAnsi="Arial" w:cs="Arial"/>
          <w:sz w:val="20"/>
          <w:szCs w:val="20"/>
        </w:rPr>
      </w:pPr>
      <w:r w:rsidRPr="00D8346A">
        <w:rPr>
          <w:rFonts w:ascii="Arial" w:hAnsi="Arial" w:cs="Arial"/>
          <w:sz w:val="20"/>
          <w:szCs w:val="20"/>
        </w:rPr>
        <w:t xml:space="preserve">       Este trabajo representa el primer reporte del género </w:t>
      </w:r>
      <w:proofErr w:type="spellStart"/>
      <w:r w:rsidRPr="00D8346A">
        <w:rPr>
          <w:rFonts w:ascii="Arial" w:hAnsi="Arial" w:cs="Arial"/>
          <w:i/>
          <w:sz w:val="20"/>
          <w:szCs w:val="20"/>
        </w:rPr>
        <w:t>Gloveria</w:t>
      </w:r>
      <w:proofErr w:type="spellEnd"/>
      <w:r w:rsidRPr="00D8346A">
        <w:rPr>
          <w:rFonts w:ascii="Arial" w:hAnsi="Arial" w:cs="Arial"/>
          <w:i/>
          <w:sz w:val="20"/>
          <w:szCs w:val="20"/>
        </w:rPr>
        <w:t xml:space="preserve"> </w:t>
      </w:r>
      <w:proofErr w:type="spellStart"/>
      <w:r w:rsidRPr="00D8346A">
        <w:rPr>
          <w:rFonts w:ascii="Arial" w:hAnsi="Arial" w:cs="Arial"/>
          <w:sz w:val="20"/>
          <w:szCs w:val="20"/>
        </w:rPr>
        <w:t>sp.</w:t>
      </w:r>
      <w:proofErr w:type="spellEnd"/>
      <w:r w:rsidRPr="00D8346A">
        <w:rPr>
          <w:rFonts w:ascii="Arial" w:hAnsi="Arial" w:cs="Arial"/>
          <w:sz w:val="20"/>
          <w:szCs w:val="20"/>
        </w:rPr>
        <w:t>, (</w:t>
      </w:r>
      <w:proofErr w:type="spellStart"/>
      <w:r w:rsidRPr="00D8346A">
        <w:rPr>
          <w:rFonts w:ascii="Arial" w:hAnsi="Arial" w:cs="Arial"/>
          <w:sz w:val="20"/>
          <w:szCs w:val="20"/>
        </w:rPr>
        <w:t>Lep</w:t>
      </w:r>
      <w:proofErr w:type="spellEnd"/>
      <w:r w:rsidRPr="00D8346A">
        <w:rPr>
          <w:rFonts w:ascii="Arial" w:hAnsi="Arial" w:cs="Arial"/>
          <w:sz w:val="20"/>
          <w:szCs w:val="20"/>
        </w:rPr>
        <w:t xml:space="preserve">: </w:t>
      </w:r>
      <w:proofErr w:type="spellStart"/>
      <w:r w:rsidRPr="00D8346A">
        <w:rPr>
          <w:rFonts w:ascii="Arial" w:hAnsi="Arial" w:cs="Arial"/>
          <w:sz w:val="20"/>
          <w:szCs w:val="20"/>
        </w:rPr>
        <w:t>Lasiocampidae</w:t>
      </w:r>
      <w:proofErr w:type="spellEnd"/>
      <w:r w:rsidRPr="00D8346A">
        <w:rPr>
          <w:rFonts w:ascii="Arial" w:hAnsi="Arial" w:cs="Arial"/>
          <w:sz w:val="20"/>
          <w:szCs w:val="20"/>
        </w:rPr>
        <w:t xml:space="preserve">) defoliando de forma relevante al pino piñonero, </w:t>
      </w:r>
      <w:proofErr w:type="spellStart"/>
      <w:r w:rsidRPr="00D8346A">
        <w:rPr>
          <w:rFonts w:ascii="Arial" w:hAnsi="Arial" w:cs="Arial"/>
          <w:i/>
          <w:sz w:val="20"/>
          <w:szCs w:val="20"/>
        </w:rPr>
        <w:t>Pinus</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cembroides</w:t>
      </w:r>
      <w:proofErr w:type="spellEnd"/>
      <w:r w:rsidRPr="00D8346A">
        <w:rPr>
          <w:rFonts w:ascii="Arial" w:hAnsi="Arial" w:cs="Arial"/>
          <w:i/>
          <w:sz w:val="20"/>
          <w:szCs w:val="20"/>
        </w:rPr>
        <w:t xml:space="preserve"> </w:t>
      </w:r>
      <w:proofErr w:type="spellStart"/>
      <w:r w:rsidRPr="00D8346A">
        <w:rPr>
          <w:rFonts w:ascii="Arial" w:hAnsi="Arial" w:cs="Arial"/>
          <w:sz w:val="20"/>
          <w:szCs w:val="20"/>
        </w:rPr>
        <w:t>Zucc</w:t>
      </w:r>
      <w:proofErr w:type="spellEnd"/>
      <w:r w:rsidRPr="00D8346A">
        <w:rPr>
          <w:rFonts w:ascii="Arial" w:hAnsi="Arial" w:cs="Arial"/>
          <w:sz w:val="20"/>
          <w:szCs w:val="20"/>
        </w:rPr>
        <w:t xml:space="preserve">., en la Sierra de Registro, en el Ejido La Minerva, en el Municipio de Durango, </w:t>
      </w:r>
      <w:proofErr w:type="spellStart"/>
      <w:r w:rsidRPr="00D8346A">
        <w:rPr>
          <w:rFonts w:ascii="Arial" w:hAnsi="Arial" w:cs="Arial"/>
          <w:sz w:val="20"/>
          <w:szCs w:val="20"/>
        </w:rPr>
        <w:t>Dgo</w:t>
      </w:r>
      <w:proofErr w:type="spellEnd"/>
      <w:r w:rsidRPr="00D8346A">
        <w:rPr>
          <w:rFonts w:ascii="Arial" w:hAnsi="Arial" w:cs="Arial"/>
          <w:sz w:val="20"/>
          <w:szCs w:val="20"/>
        </w:rPr>
        <w:t>.</w:t>
      </w:r>
    </w:p>
    <w:p w:rsidR="0061768D" w:rsidRPr="00D8346A" w:rsidRDefault="0061768D" w:rsidP="00D8346A">
      <w:pPr>
        <w:jc w:val="both"/>
        <w:rPr>
          <w:rFonts w:ascii="Arial" w:hAnsi="Arial" w:cs="Arial"/>
          <w:sz w:val="20"/>
          <w:szCs w:val="20"/>
        </w:rPr>
      </w:pPr>
      <w:r w:rsidRPr="00D8346A">
        <w:rPr>
          <w:rFonts w:ascii="Arial" w:hAnsi="Arial" w:cs="Arial"/>
          <w:sz w:val="20"/>
          <w:szCs w:val="20"/>
        </w:rPr>
        <w:t xml:space="preserve"> </w:t>
      </w:r>
    </w:p>
    <w:p w:rsidR="0061768D" w:rsidRPr="00D8346A" w:rsidRDefault="0061768D" w:rsidP="00D8346A">
      <w:pPr>
        <w:jc w:val="both"/>
        <w:rPr>
          <w:rFonts w:ascii="Arial" w:hAnsi="Arial" w:cs="Arial"/>
          <w:bCs/>
          <w:color w:val="000000"/>
          <w:sz w:val="20"/>
          <w:szCs w:val="20"/>
        </w:rPr>
        <w:sectPr w:rsidR="0061768D" w:rsidRPr="00D8346A" w:rsidSect="00544871">
          <w:type w:val="continuous"/>
          <w:pgSz w:w="12240" w:h="15840"/>
          <w:pgMar w:top="1134" w:right="851" w:bottom="1134" w:left="1418" w:header="709" w:footer="709" w:gutter="0"/>
          <w:cols w:space="720"/>
          <w:docGrid w:linePitch="360"/>
        </w:sectPr>
      </w:pPr>
    </w:p>
    <w:p w:rsidR="0061768D" w:rsidRPr="00D8346A" w:rsidRDefault="0061768D" w:rsidP="00D8346A">
      <w:pPr>
        <w:jc w:val="center"/>
        <w:rPr>
          <w:rFonts w:ascii="Arial" w:hAnsi="Arial" w:cs="Arial"/>
          <w:b/>
          <w:sz w:val="20"/>
          <w:szCs w:val="20"/>
        </w:rPr>
      </w:pPr>
      <w:r w:rsidRPr="00D8346A">
        <w:rPr>
          <w:rFonts w:ascii="Arial" w:hAnsi="Arial" w:cs="Arial"/>
          <w:b/>
          <w:sz w:val="20"/>
          <w:szCs w:val="20"/>
        </w:rPr>
        <w:lastRenderedPageBreak/>
        <w:t>Materiales y Métodos</w:t>
      </w:r>
    </w:p>
    <w:p w:rsidR="0061768D" w:rsidRPr="00D8346A" w:rsidRDefault="0061768D" w:rsidP="00D8346A">
      <w:pPr>
        <w:jc w:val="both"/>
        <w:rPr>
          <w:rFonts w:ascii="Arial" w:hAnsi="Arial" w:cs="Arial"/>
          <w:sz w:val="20"/>
          <w:szCs w:val="20"/>
        </w:rPr>
      </w:pPr>
    </w:p>
    <w:p w:rsidR="0061768D" w:rsidRPr="00D8346A" w:rsidRDefault="0061768D" w:rsidP="00D8346A">
      <w:pPr>
        <w:jc w:val="both"/>
        <w:rPr>
          <w:rFonts w:ascii="Arial" w:hAnsi="Arial" w:cs="Arial"/>
          <w:b/>
          <w:sz w:val="20"/>
          <w:szCs w:val="20"/>
        </w:rPr>
      </w:pPr>
      <w:r w:rsidRPr="00D8346A">
        <w:rPr>
          <w:rFonts w:ascii="Arial" w:hAnsi="Arial" w:cs="Arial"/>
          <w:b/>
          <w:sz w:val="20"/>
          <w:szCs w:val="20"/>
        </w:rPr>
        <w:t>Descripción del sitio de estudio.</w:t>
      </w:r>
    </w:p>
    <w:p w:rsidR="0061768D" w:rsidRPr="00D8346A" w:rsidRDefault="0061768D" w:rsidP="00D8346A">
      <w:pPr>
        <w:pStyle w:val="Textoindependiente"/>
        <w:jc w:val="both"/>
        <w:rPr>
          <w:rFonts w:ascii="Arial" w:hAnsi="Arial" w:cs="Arial"/>
          <w:color w:val="000000"/>
          <w:sz w:val="20"/>
          <w:u w:color="000000"/>
        </w:rPr>
      </w:pPr>
      <w:r w:rsidRPr="00D8346A">
        <w:rPr>
          <w:rFonts w:ascii="Arial" w:hAnsi="Arial" w:cs="Arial"/>
          <w:color w:val="000000"/>
          <w:sz w:val="20"/>
        </w:rPr>
        <w:t xml:space="preserve">El sitio de estudio fue en la Sierra de El Registro, en el Ejido La Minerva, Municipio de Durango, en el Estado de Durango. Colinda con el Municipio de Nombre de Dios, y se ubica en las coordenadas geográficas </w:t>
      </w:r>
      <w:r w:rsidRPr="00D8346A">
        <w:rPr>
          <w:rFonts w:ascii="Arial" w:hAnsi="Arial" w:cs="Arial"/>
          <w:color w:val="000000"/>
          <w:sz w:val="20"/>
          <w:u w:color="000000"/>
        </w:rPr>
        <w:t xml:space="preserve">23° </w:t>
      </w:r>
      <w:smartTag w:uri="urn:schemas-microsoft-com:office:smarttags" w:element="metricconverter">
        <w:smartTagPr>
          <w:attr w:name="ProductID" w:val="2,426 m"/>
        </w:smartTagPr>
        <w:r w:rsidRPr="00D8346A">
          <w:rPr>
            <w:rFonts w:ascii="Arial" w:hAnsi="Arial" w:cs="Arial"/>
            <w:color w:val="000000"/>
            <w:sz w:val="20"/>
            <w:u w:color="000000"/>
          </w:rPr>
          <w:t>33’</w:t>
        </w:r>
      </w:smartTag>
      <w:r w:rsidRPr="00D8346A">
        <w:rPr>
          <w:rFonts w:ascii="Arial" w:hAnsi="Arial" w:cs="Arial"/>
          <w:color w:val="000000"/>
          <w:sz w:val="20"/>
          <w:u w:color="000000"/>
        </w:rPr>
        <w:t xml:space="preserve"> </w:t>
      </w:r>
      <w:smartTag w:uri="urn:schemas-microsoft-com:office:smarttags" w:element="metricconverter">
        <w:smartTagPr>
          <w:attr w:name="ProductID" w:val="2,426 m"/>
        </w:smartTagPr>
        <w:r w:rsidRPr="00D8346A">
          <w:rPr>
            <w:rFonts w:ascii="Arial" w:hAnsi="Arial" w:cs="Arial"/>
            <w:color w:val="000000"/>
            <w:sz w:val="20"/>
            <w:u w:color="000000"/>
          </w:rPr>
          <w:t>51.3”</w:t>
        </w:r>
      </w:smartTag>
      <w:r w:rsidRPr="00D8346A">
        <w:rPr>
          <w:rFonts w:ascii="Arial" w:hAnsi="Arial" w:cs="Arial"/>
          <w:color w:val="000000"/>
          <w:sz w:val="20"/>
          <w:u w:color="000000"/>
        </w:rPr>
        <w:t xml:space="preserve"> latitud Norte y 104°24’ </w:t>
      </w:r>
      <w:smartTag w:uri="urn:schemas-microsoft-com:office:smarttags" w:element="metricconverter">
        <w:smartTagPr>
          <w:attr w:name="ProductID" w:val="2,426 m"/>
        </w:smartTagPr>
        <w:r w:rsidRPr="00D8346A">
          <w:rPr>
            <w:rFonts w:ascii="Arial" w:hAnsi="Arial" w:cs="Arial"/>
            <w:color w:val="000000"/>
            <w:sz w:val="20"/>
            <w:u w:color="000000"/>
          </w:rPr>
          <w:t>06.5”</w:t>
        </w:r>
      </w:smartTag>
      <w:r w:rsidRPr="00D8346A">
        <w:rPr>
          <w:rFonts w:ascii="Arial" w:hAnsi="Arial" w:cs="Arial"/>
          <w:color w:val="000000"/>
          <w:sz w:val="20"/>
          <w:u w:color="000000"/>
        </w:rPr>
        <w:t xml:space="preserve"> longitud Oeste, a una altitud de </w:t>
      </w:r>
      <w:smartTag w:uri="urn:schemas-microsoft-com:office:smarttags" w:element="metricconverter">
        <w:smartTagPr>
          <w:attr w:name="ProductID" w:val="2,426 m"/>
        </w:smartTagPr>
        <w:r w:rsidRPr="00D8346A">
          <w:rPr>
            <w:rFonts w:ascii="Arial" w:hAnsi="Arial" w:cs="Arial"/>
            <w:color w:val="000000"/>
            <w:sz w:val="20"/>
            <w:u w:color="000000"/>
          </w:rPr>
          <w:t>2,426 m</w:t>
        </w:r>
      </w:smartTag>
      <w:r w:rsidRPr="00D8346A">
        <w:rPr>
          <w:rFonts w:ascii="Arial" w:hAnsi="Arial" w:cs="Arial"/>
          <w:color w:val="000000"/>
          <w:sz w:val="20"/>
          <w:u w:color="000000"/>
        </w:rPr>
        <w:t xml:space="preserve">. La vegetación predominante de la Sierra del Registro corresponde a Bosque bajo abierto (González </w:t>
      </w:r>
      <w:r w:rsidRPr="00D8346A">
        <w:rPr>
          <w:rFonts w:ascii="Arial" w:hAnsi="Arial" w:cs="Arial"/>
          <w:i/>
          <w:color w:val="000000"/>
          <w:sz w:val="20"/>
          <w:u w:color="000000"/>
        </w:rPr>
        <w:t>et al.</w:t>
      </w:r>
      <w:r w:rsidRPr="00D8346A">
        <w:rPr>
          <w:rFonts w:ascii="Arial" w:hAnsi="Arial" w:cs="Arial"/>
          <w:color w:val="000000"/>
          <w:sz w:val="20"/>
          <w:u w:color="000000"/>
        </w:rPr>
        <w:t xml:space="preserve">, 2007), representada por </w:t>
      </w:r>
      <w:proofErr w:type="spellStart"/>
      <w:r w:rsidRPr="00D8346A">
        <w:rPr>
          <w:rFonts w:ascii="Arial" w:hAnsi="Arial" w:cs="Arial"/>
          <w:i/>
          <w:iCs/>
          <w:color w:val="000000"/>
          <w:sz w:val="20"/>
          <w:u w:color="000000"/>
        </w:rPr>
        <w:t>Pinus</w:t>
      </w:r>
      <w:proofErr w:type="spellEnd"/>
      <w:r w:rsidRPr="00D8346A">
        <w:rPr>
          <w:rFonts w:ascii="Arial" w:hAnsi="Arial" w:cs="Arial"/>
          <w:i/>
          <w:iCs/>
          <w:color w:val="000000"/>
          <w:sz w:val="20"/>
          <w:u w:color="000000"/>
        </w:rPr>
        <w:t xml:space="preserve"> </w:t>
      </w:r>
      <w:proofErr w:type="spellStart"/>
      <w:r w:rsidRPr="00D8346A">
        <w:rPr>
          <w:rFonts w:ascii="Arial" w:hAnsi="Arial" w:cs="Arial"/>
          <w:i/>
          <w:iCs/>
          <w:color w:val="000000"/>
          <w:sz w:val="20"/>
          <w:u w:color="000000"/>
        </w:rPr>
        <w:t>cembroides</w:t>
      </w:r>
      <w:proofErr w:type="spellEnd"/>
      <w:r w:rsidRPr="00D8346A">
        <w:rPr>
          <w:rFonts w:ascii="Arial" w:hAnsi="Arial" w:cs="Arial"/>
          <w:i/>
          <w:iCs/>
          <w:color w:val="000000"/>
          <w:sz w:val="20"/>
          <w:u w:color="000000"/>
        </w:rPr>
        <w:t xml:space="preserve"> </w:t>
      </w:r>
      <w:r w:rsidRPr="00D8346A">
        <w:rPr>
          <w:rFonts w:ascii="Arial" w:hAnsi="Arial" w:cs="Arial"/>
          <w:iCs/>
          <w:color w:val="000000"/>
          <w:sz w:val="20"/>
          <w:u w:color="000000"/>
        </w:rPr>
        <w:t xml:space="preserve">y pocos </w:t>
      </w:r>
      <w:r w:rsidRPr="00D8346A">
        <w:rPr>
          <w:rFonts w:ascii="Arial" w:hAnsi="Arial" w:cs="Arial"/>
          <w:i/>
          <w:iCs/>
          <w:color w:val="000000"/>
          <w:sz w:val="20"/>
          <w:u w:color="000000"/>
        </w:rPr>
        <w:t xml:space="preserve">P. </w:t>
      </w:r>
      <w:proofErr w:type="spellStart"/>
      <w:r w:rsidRPr="00D8346A">
        <w:rPr>
          <w:rFonts w:ascii="Arial" w:hAnsi="Arial" w:cs="Arial"/>
          <w:i/>
          <w:iCs/>
          <w:color w:val="000000"/>
          <w:sz w:val="20"/>
          <w:u w:color="000000"/>
        </w:rPr>
        <w:t>chihuahuana</w:t>
      </w:r>
      <w:proofErr w:type="spellEnd"/>
      <w:r w:rsidRPr="00D8346A">
        <w:rPr>
          <w:rFonts w:ascii="Arial" w:hAnsi="Arial" w:cs="Arial"/>
          <w:color w:val="000000"/>
          <w:sz w:val="20"/>
          <w:u w:color="000000"/>
        </w:rPr>
        <w:t>, asociados al género</w:t>
      </w:r>
      <w:r w:rsidRPr="00D8346A">
        <w:rPr>
          <w:rFonts w:ascii="Arial" w:hAnsi="Arial" w:cs="Arial"/>
          <w:i/>
          <w:iCs/>
          <w:color w:val="000000"/>
          <w:sz w:val="20"/>
          <w:u w:color="000000"/>
        </w:rPr>
        <w:t xml:space="preserve"> </w:t>
      </w:r>
      <w:proofErr w:type="spellStart"/>
      <w:r w:rsidRPr="00D8346A">
        <w:rPr>
          <w:rFonts w:ascii="Arial" w:hAnsi="Arial" w:cs="Arial"/>
          <w:i/>
          <w:iCs/>
          <w:color w:val="000000"/>
          <w:sz w:val="20"/>
          <w:u w:color="000000"/>
        </w:rPr>
        <w:t>Quercus</w:t>
      </w:r>
      <w:proofErr w:type="spellEnd"/>
      <w:r w:rsidRPr="00D8346A">
        <w:rPr>
          <w:rFonts w:ascii="Arial" w:hAnsi="Arial" w:cs="Arial"/>
          <w:color w:val="000000"/>
          <w:sz w:val="20"/>
          <w:u w:color="000000"/>
        </w:rPr>
        <w:t xml:space="preserve"> </w:t>
      </w:r>
      <w:proofErr w:type="spellStart"/>
      <w:r w:rsidRPr="00D8346A">
        <w:rPr>
          <w:rFonts w:ascii="Arial" w:hAnsi="Arial" w:cs="Arial"/>
          <w:color w:val="000000"/>
          <w:sz w:val="20"/>
          <w:u w:color="000000"/>
        </w:rPr>
        <w:t>spp</w:t>
      </w:r>
      <w:proofErr w:type="spellEnd"/>
      <w:r w:rsidRPr="00D8346A">
        <w:rPr>
          <w:rFonts w:ascii="Arial" w:hAnsi="Arial" w:cs="Arial"/>
          <w:color w:val="000000"/>
          <w:sz w:val="20"/>
          <w:u w:color="000000"/>
        </w:rPr>
        <w:t>. (</w:t>
      </w:r>
      <w:proofErr w:type="gramStart"/>
      <w:r w:rsidRPr="00D8346A">
        <w:rPr>
          <w:rFonts w:ascii="Arial" w:hAnsi="Arial" w:cs="Arial"/>
          <w:color w:val="000000"/>
          <w:sz w:val="20"/>
          <w:u w:color="000000"/>
        </w:rPr>
        <w:t>encino</w:t>
      </w:r>
      <w:proofErr w:type="gramEnd"/>
      <w:r w:rsidRPr="00D8346A">
        <w:rPr>
          <w:rFonts w:ascii="Arial" w:hAnsi="Arial" w:cs="Arial"/>
          <w:color w:val="000000"/>
          <w:sz w:val="20"/>
          <w:u w:color="000000"/>
        </w:rPr>
        <w:t xml:space="preserve">),  </w:t>
      </w:r>
      <w:proofErr w:type="spellStart"/>
      <w:r w:rsidRPr="00D8346A">
        <w:rPr>
          <w:rFonts w:ascii="Arial" w:hAnsi="Arial" w:cs="Arial"/>
          <w:i/>
          <w:iCs/>
          <w:color w:val="000000"/>
          <w:sz w:val="20"/>
          <w:u w:color="000000"/>
        </w:rPr>
        <w:t>Arbutus</w:t>
      </w:r>
      <w:proofErr w:type="spellEnd"/>
      <w:r w:rsidRPr="00D8346A">
        <w:rPr>
          <w:rFonts w:ascii="Arial" w:hAnsi="Arial" w:cs="Arial"/>
          <w:color w:val="000000"/>
          <w:sz w:val="20"/>
          <w:u w:color="000000"/>
        </w:rPr>
        <w:t xml:space="preserve"> </w:t>
      </w:r>
      <w:proofErr w:type="spellStart"/>
      <w:r w:rsidRPr="00D8346A">
        <w:rPr>
          <w:rFonts w:ascii="Arial" w:hAnsi="Arial" w:cs="Arial"/>
          <w:color w:val="000000"/>
          <w:sz w:val="20"/>
          <w:u w:color="000000"/>
        </w:rPr>
        <w:t>spp</w:t>
      </w:r>
      <w:proofErr w:type="spellEnd"/>
      <w:r w:rsidRPr="00D8346A">
        <w:rPr>
          <w:rFonts w:ascii="Arial" w:hAnsi="Arial" w:cs="Arial"/>
          <w:color w:val="000000"/>
          <w:sz w:val="20"/>
          <w:u w:color="000000"/>
        </w:rPr>
        <w:t>. (</w:t>
      </w:r>
      <w:proofErr w:type="gramStart"/>
      <w:r w:rsidRPr="00D8346A">
        <w:rPr>
          <w:rFonts w:ascii="Arial" w:hAnsi="Arial" w:cs="Arial"/>
          <w:color w:val="000000"/>
          <w:sz w:val="20"/>
          <w:u w:color="000000"/>
        </w:rPr>
        <w:t>madroño</w:t>
      </w:r>
      <w:proofErr w:type="gramEnd"/>
      <w:r w:rsidRPr="00D8346A">
        <w:rPr>
          <w:rFonts w:ascii="Arial" w:hAnsi="Arial" w:cs="Arial"/>
          <w:color w:val="000000"/>
          <w:sz w:val="20"/>
          <w:u w:color="000000"/>
        </w:rPr>
        <w:t xml:space="preserve">), </w:t>
      </w:r>
      <w:proofErr w:type="spellStart"/>
      <w:r w:rsidRPr="00D8346A">
        <w:rPr>
          <w:rFonts w:ascii="Arial" w:hAnsi="Arial" w:cs="Arial"/>
          <w:i/>
          <w:iCs/>
          <w:color w:val="000000"/>
          <w:sz w:val="20"/>
          <w:u w:color="000000"/>
        </w:rPr>
        <w:t>Juniperus</w:t>
      </w:r>
      <w:proofErr w:type="spellEnd"/>
      <w:r w:rsidRPr="00D8346A">
        <w:rPr>
          <w:rFonts w:ascii="Arial" w:hAnsi="Arial" w:cs="Arial"/>
          <w:color w:val="000000"/>
          <w:sz w:val="20"/>
          <w:u w:color="000000"/>
        </w:rPr>
        <w:t xml:space="preserve"> </w:t>
      </w:r>
      <w:proofErr w:type="spellStart"/>
      <w:r w:rsidRPr="00D8346A">
        <w:rPr>
          <w:rFonts w:ascii="Arial" w:hAnsi="Arial" w:cs="Arial"/>
          <w:color w:val="000000"/>
          <w:sz w:val="20"/>
          <w:u w:color="000000"/>
        </w:rPr>
        <w:t>spp</w:t>
      </w:r>
      <w:proofErr w:type="spellEnd"/>
      <w:r w:rsidRPr="00D8346A">
        <w:rPr>
          <w:rFonts w:ascii="Arial" w:hAnsi="Arial" w:cs="Arial"/>
          <w:color w:val="000000"/>
          <w:sz w:val="20"/>
          <w:u w:color="000000"/>
        </w:rPr>
        <w:t>. (</w:t>
      </w:r>
      <w:proofErr w:type="gramStart"/>
      <w:r w:rsidRPr="00D8346A">
        <w:rPr>
          <w:rFonts w:ascii="Arial" w:hAnsi="Arial" w:cs="Arial"/>
          <w:color w:val="000000"/>
          <w:sz w:val="20"/>
          <w:u w:color="000000"/>
        </w:rPr>
        <w:t>táscate</w:t>
      </w:r>
      <w:proofErr w:type="gramEnd"/>
      <w:r w:rsidRPr="00D8346A">
        <w:rPr>
          <w:rFonts w:ascii="Arial" w:hAnsi="Arial" w:cs="Arial"/>
          <w:color w:val="000000"/>
          <w:sz w:val="20"/>
          <w:u w:color="000000"/>
        </w:rPr>
        <w:t xml:space="preserve">), entre otros géneros de especies leñosas. La especie hospedera, </w:t>
      </w:r>
      <w:proofErr w:type="spellStart"/>
      <w:r w:rsidRPr="00D8346A">
        <w:rPr>
          <w:rFonts w:ascii="Arial" w:hAnsi="Arial" w:cs="Arial"/>
          <w:i/>
          <w:iCs/>
          <w:color w:val="000000"/>
          <w:sz w:val="20"/>
          <w:u w:color="000000"/>
        </w:rPr>
        <w:t>Pinus</w:t>
      </w:r>
      <w:proofErr w:type="spellEnd"/>
      <w:r w:rsidRPr="00D8346A">
        <w:rPr>
          <w:rFonts w:ascii="Arial" w:hAnsi="Arial" w:cs="Arial"/>
          <w:i/>
          <w:iCs/>
          <w:color w:val="000000"/>
          <w:sz w:val="20"/>
          <w:u w:color="000000"/>
        </w:rPr>
        <w:t xml:space="preserve"> </w:t>
      </w:r>
      <w:proofErr w:type="spellStart"/>
      <w:r w:rsidRPr="00D8346A">
        <w:rPr>
          <w:rFonts w:ascii="Arial" w:hAnsi="Arial" w:cs="Arial"/>
          <w:i/>
          <w:iCs/>
          <w:color w:val="000000"/>
          <w:sz w:val="20"/>
          <w:u w:color="000000"/>
        </w:rPr>
        <w:t>cembroides</w:t>
      </w:r>
      <w:proofErr w:type="spellEnd"/>
      <w:r w:rsidRPr="00D8346A">
        <w:rPr>
          <w:rFonts w:ascii="Arial" w:hAnsi="Arial" w:cs="Arial"/>
          <w:color w:val="000000"/>
          <w:sz w:val="20"/>
          <w:u w:color="000000"/>
        </w:rPr>
        <w:t xml:space="preserve">, predomina mayormente en la vegetación de éste tipo de asociación, llegando a alcanzar una altura máxima de hasta 12 m, cubriendo la parte alta de la Sierra del Registro, la masa forestal de </w:t>
      </w:r>
      <w:proofErr w:type="spellStart"/>
      <w:r w:rsidRPr="00D8346A">
        <w:rPr>
          <w:rFonts w:ascii="Arial" w:hAnsi="Arial" w:cs="Arial"/>
          <w:i/>
          <w:color w:val="000000"/>
          <w:sz w:val="20"/>
          <w:u w:color="000000"/>
        </w:rPr>
        <w:t>Pinus</w:t>
      </w:r>
      <w:proofErr w:type="spellEnd"/>
      <w:r w:rsidRPr="00D8346A">
        <w:rPr>
          <w:rFonts w:ascii="Arial" w:hAnsi="Arial" w:cs="Arial"/>
          <w:i/>
          <w:color w:val="000000"/>
          <w:sz w:val="20"/>
          <w:u w:color="000000"/>
        </w:rPr>
        <w:t xml:space="preserve"> </w:t>
      </w:r>
      <w:proofErr w:type="spellStart"/>
      <w:r w:rsidRPr="00D8346A">
        <w:rPr>
          <w:rFonts w:ascii="Arial" w:hAnsi="Arial" w:cs="Arial"/>
          <w:i/>
          <w:color w:val="000000"/>
          <w:sz w:val="20"/>
          <w:u w:color="000000"/>
        </w:rPr>
        <w:t>cembroides</w:t>
      </w:r>
      <w:proofErr w:type="spellEnd"/>
      <w:r w:rsidRPr="00D8346A">
        <w:rPr>
          <w:rFonts w:ascii="Arial" w:hAnsi="Arial" w:cs="Arial"/>
          <w:i/>
          <w:color w:val="000000"/>
          <w:sz w:val="20"/>
          <w:u w:color="000000"/>
        </w:rPr>
        <w:t xml:space="preserve"> </w:t>
      </w:r>
      <w:r w:rsidRPr="00D8346A">
        <w:rPr>
          <w:rFonts w:ascii="Arial" w:hAnsi="Arial" w:cs="Arial"/>
          <w:color w:val="000000"/>
          <w:sz w:val="20"/>
          <w:u w:color="000000"/>
        </w:rPr>
        <w:t>y</w:t>
      </w:r>
      <w:r w:rsidRPr="00D8346A">
        <w:rPr>
          <w:rFonts w:ascii="Arial" w:hAnsi="Arial" w:cs="Arial"/>
          <w:i/>
          <w:color w:val="000000"/>
          <w:sz w:val="20"/>
          <w:u w:color="000000"/>
        </w:rPr>
        <w:t xml:space="preserve"> </w:t>
      </w:r>
      <w:proofErr w:type="spellStart"/>
      <w:r w:rsidRPr="00D8346A">
        <w:rPr>
          <w:rFonts w:ascii="Arial" w:hAnsi="Arial" w:cs="Arial"/>
          <w:i/>
          <w:color w:val="000000"/>
          <w:sz w:val="20"/>
          <w:u w:color="000000"/>
        </w:rPr>
        <w:t>Quercus</w:t>
      </w:r>
      <w:proofErr w:type="spellEnd"/>
      <w:r w:rsidRPr="00D8346A">
        <w:rPr>
          <w:rFonts w:ascii="Arial" w:hAnsi="Arial" w:cs="Arial"/>
          <w:i/>
          <w:color w:val="000000"/>
          <w:sz w:val="20"/>
          <w:u w:color="000000"/>
        </w:rPr>
        <w:t xml:space="preserve"> </w:t>
      </w:r>
      <w:proofErr w:type="spellStart"/>
      <w:r w:rsidRPr="00D8346A">
        <w:rPr>
          <w:rFonts w:ascii="Arial" w:hAnsi="Arial" w:cs="Arial"/>
          <w:i/>
          <w:color w:val="000000"/>
          <w:sz w:val="20"/>
          <w:u w:color="000000"/>
        </w:rPr>
        <w:t>arizonica</w:t>
      </w:r>
      <w:proofErr w:type="spellEnd"/>
      <w:r w:rsidRPr="00D8346A">
        <w:rPr>
          <w:rFonts w:ascii="Arial" w:hAnsi="Arial" w:cs="Arial"/>
          <w:color w:val="000000"/>
          <w:sz w:val="20"/>
          <w:u w:color="000000"/>
        </w:rPr>
        <w:t xml:space="preserve"> en un intervalo de </w:t>
      </w:r>
      <w:proofErr w:type="spellStart"/>
      <w:r w:rsidRPr="00D8346A">
        <w:rPr>
          <w:rFonts w:ascii="Arial" w:hAnsi="Arial" w:cs="Arial"/>
          <w:color w:val="000000"/>
          <w:sz w:val="20"/>
          <w:u w:color="000000"/>
        </w:rPr>
        <w:t>lo</w:t>
      </w:r>
      <w:proofErr w:type="spellEnd"/>
      <w:r w:rsidRPr="00D8346A">
        <w:rPr>
          <w:rFonts w:ascii="Arial" w:hAnsi="Arial" w:cs="Arial"/>
          <w:color w:val="000000"/>
          <w:sz w:val="20"/>
          <w:u w:color="000000"/>
        </w:rPr>
        <w:t xml:space="preserve"> 2,200 a los 2,600 m</w:t>
      </w:r>
      <w:r w:rsidRPr="00D8346A">
        <w:rPr>
          <w:rFonts w:ascii="Arial" w:hAnsi="Arial" w:cs="Arial"/>
          <w:i/>
          <w:color w:val="000000"/>
          <w:sz w:val="20"/>
          <w:u w:color="000000"/>
        </w:rPr>
        <w:t xml:space="preserve"> </w:t>
      </w:r>
      <w:r w:rsidRPr="00D8346A">
        <w:rPr>
          <w:rFonts w:ascii="Arial" w:hAnsi="Arial" w:cs="Arial"/>
          <w:color w:val="000000"/>
          <w:sz w:val="20"/>
          <w:u w:color="000000"/>
        </w:rPr>
        <w:t>(</w:t>
      </w:r>
      <w:proofErr w:type="spellStart"/>
      <w:r w:rsidRPr="00D8346A">
        <w:rPr>
          <w:rFonts w:ascii="Arial" w:hAnsi="Arial" w:cs="Arial"/>
          <w:color w:val="000000"/>
          <w:sz w:val="20"/>
          <w:u w:color="000000"/>
        </w:rPr>
        <w:t>Maciel</w:t>
      </w:r>
      <w:proofErr w:type="spellEnd"/>
      <w:r w:rsidRPr="00D8346A">
        <w:rPr>
          <w:rFonts w:ascii="Arial" w:hAnsi="Arial" w:cs="Arial"/>
          <w:color w:val="000000"/>
          <w:sz w:val="20"/>
          <w:u w:color="000000"/>
        </w:rPr>
        <w:t>, 2010).</w:t>
      </w:r>
    </w:p>
    <w:p w:rsidR="0061768D" w:rsidRPr="00D8346A" w:rsidRDefault="0061768D" w:rsidP="00D8346A">
      <w:pPr>
        <w:jc w:val="both"/>
        <w:rPr>
          <w:rFonts w:ascii="Arial" w:hAnsi="Arial" w:cs="Arial"/>
          <w:color w:val="000000"/>
          <w:sz w:val="20"/>
          <w:szCs w:val="20"/>
        </w:rPr>
      </w:pPr>
      <w:r w:rsidRPr="00D8346A">
        <w:rPr>
          <w:rFonts w:ascii="Arial" w:hAnsi="Arial" w:cs="Arial"/>
          <w:color w:val="000000"/>
          <w:sz w:val="20"/>
          <w:szCs w:val="20"/>
        </w:rPr>
        <w:t xml:space="preserve">     Geológicamente, en el sitio de estudio predomina la Roca ígnea </w:t>
      </w:r>
      <w:proofErr w:type="spellStart"/>
      <w:r w:rsidRPr="00D8346A">
        <w:rPr>
          <w:rFonts w:ascii="Arial" w:hAnsi="Arial" w:cs="Arial"/>
          <w:color w:val="000000"/>
          <w:sz w:val="20"/>
          <w:szCs w:val="20"/>
        </w:rPr>
        <w:t>extrusiva</w:t>
      </w:r>
      <w:proofErr w:type="spellEnd"/>
      <w:r w:rsidRPr="00D8346A">
        <w:rPr>
          <w:rFonts w:ascii="Arial" w:hAnsi="Arial" w:cs="Arial"/>
          <w:color w:val="000000"/>
          <w:sz w:val="20"/>
          <w:szCs w:val="20"/>
        </w:rPr>
        <w:t xml:space="preserve"> ácida; edafológicamente predomina el </w:t>
      </w:r>
      <w:proofErr w:type="spellStart"/>
      <w:r w:rsidRPr="00D8346A">
        <w:rPr>
          <w:rFonts w:ascii="Arial" w:hAnsi="Arial" w:cs="Arial"/>
          <w:color w:val="000000"/>
          <w:sz w:val="20"/>
          <w:szCs w:val="20"/>
        </w:rPr>
        <w:t>Litosol</w:t>
      </w:r>
      <w:proofErr w:type="spellEnd"/>
      <w:r w:rsidRPr="00D8346A">
        <w:rPr>
          <w:rFonts w:ascii="Arial" w:hAnsi="Arial" w:cs="Arial"/>
          <w:color w:val="000000"/>
          <w:sz w:val="20"/>
          <w:szCs w:val="20"/>
        </w:rPr>
        <w:t xml:space="preserve">; hidrológicamente, pertenece a la Cuenca del Río San Pedro perteneciente a la Región Hidrológica 11, Presidio-San Pedro. Climatológicamente, predomina el clima </w:t>
      </w:r>
      <w:proofErr w:type="spellStart"/>
      <w:r w:rsidRPr="00D8346A">
        <w:rPr>
          <w:rFonts w:ascii="Arial" w:hAnsi="Arial" w:cs="Arial"/>
          <w:color w:val="000000"/>
          <w:sz w:val="20"/>
          <w:szCs w:val="20"/>
        </w:rPr>
        <w:t>semiseco</w:t>
      </w:r>
      <w:proofErr w:type="spellEnd"/>
      <w:r w:rsidRPr="00D8346A">
        <w:rPr>
          <w:rFonts w:ascii="Arial" w:hAnsi="Arial" w:cs="Arial"/>
          <w:color w:val="000000"/>
          <w:sz w:val="20"/>
          <w:szCs w:val="20"/>
        </w:rPr>
        <w:t xml:space="preserve"> templado (BS1kw (w)), con lluvias en verano y escasas a lo largo del año, de acuerdo al sistema </w:t>
      </w:r>
      <w:proofErr w:type="spellStart"/>
      <w:r w:rsidRPr="00D8346A">
        <w:rPr>
          <w:rFonts w:ascii="Arial" w:hAnsi="Arial" w:cs="Arial"/>
          <w:color w:val="000000"/>
          <w:sz w:val="20"/>
          <w:szCs w:val="20"/>
        </w:rPr>
        <w:t>Köppen</w:t>
      </w:r>
      <w:proofErr w:type="spellEnd"/>
      <w:r w:rsidRPr="00D8346A">
        <w:rPr>
          <w:rFonts w:ascii="Arial" w:hAnsi="Arial" w:cs="Arial"/>
          <w:color w:val="000000"/>
          <w:sz w:val="20"/>
          <w:szCs w:val="20"/>
        </w:rPr>
        <w:t xml:space="preserve"> modificado por García (1964). La temperatura media anual varía entre los 12º C y los 18º C; la precipitación que se registra para este clima es de 400 a 600 mm anuales </w:t>
      </w:r>
      <w:r w:rsidRPr="00D8346A">
        <w:rPr>
          <w:rFonts w:ascii="Arial" w:hAnsi="Arial" w:cs="Arial"/>
          <w:color w:val="000000"/>
          <w:sz w:val="20"/>
          <w:szCs w:val="20"/>
          <w:u w:color="000000"/>
        </w:rPr>
        <w:t>(</w:t>
      </w:r>
      <w:proofErr w:type="spellStart"/>
      <w:r w:rsidRPr="00D8346A">
        <w:rPr>
          <w:rFonts w:ascii="Arial" w:hAnsi="Arial" w:cs="Arial"/>
          <w:color w:val="000000"/>
          <w:sz w:val="20"/>
          <w:szCs w:val="20"/>
          <w:u w:color="000000"/>
        </w:rPr>
        <w:t>Maciel</w:t>
      </w:r>
      <w:proofErr w:type="spellEnd"/>
      <w:r w:rsidRPr="00D8346A">
        <w:rPr>
          <w:rFonts w:ascii="Arial" w:hAnsi="Arial" w:cs="Arial"/>
          <w:color w:val="000000"/>
          <w:sz w:val="20"/>
          <w:szCs w:val="20"/>
          <w:u w:color="000000"/>
        </w:rPr>
        <w:t>, 2010).</w:t>
      </w:r>
    </w:p>
    <w:p w:rsidR="0061768D" w:rsidRPr="00D8346A" w:rsidRDefault="0061768D" w:rsidP="00D8346A">
      <w:pPr>
        <w:jc w:val="both"/>
        <w:rPr>
          <w:rFonts w:ascii="Arial" w:hAnsi="Arial" w:cs="Arial"/>
          <w:b/>
          <w:sz w:val="20"/>
          <w:szCs w:val="20"/>
        </w:rPr>
      </w:pPr>
    </w:p>
    <w:p w:rsidR="0061768D" w:rsidRPr="00D8346A" w:rsidRDefault="0061768D" w:rsidP="00D8346A">
      <w:pPr>
        <w:jc w:val="both"/>
        <w:rPr>
          <w:rFonts w:ascii="Arial" w:hAnsi="Arial" w:cs="Arial"/>
          <w:b/>
          <w:sz w:val="20"/>
          <w:szCs w:val="20"/>
        </w:rPr>
      </w:pPr>
      <w:r w:rsidRPr="00D8346A">
        <w:rPr>
          <w:rFonts w:ascii="Arial" w:hAnsi="Arial" w:cs="Arial"/>
          <w:b/>
          <w:sz w:val="20"/>
          <w:szCs w:val="20"/>
        </w:rPr>
        <w:t>Colecta de material.</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Para las colectas y observaciones en el arbolado afectado, se tomó como referencia los cuatro puntos cardinales y se muestrearon cinco sitios en dirección al Norte, Este, Sur y Oeste, teniendo un total de 20 sitios, con un radio de </w:t>
      </w:r>
      <w:smartTag w:uri="urn:schemas-microsoft-com:office:smarttags" w:element="metricconverter">
        <w:smartTagPr>
          <w:attr w:name="ProductID" w:val="15 m"/>
        </w:smartTagPr>
        <w:r w:rsidRPr="00D8346A">
          <w:rPr>
            <w:rFonts w:ascii="Arial" w:hAnsi="Arial" w:cs="Arial"/>
            <w:color w:val="000000"/>
            <w:sz w:val="20"/>
            <w:szCs w:val="20"/>
            <w:u w:color="000000"/>
          </w:rPr>
          <w:t>15 m</w:t>
        </w:r>
      </w:smartTag>
      <w:r w:rsidRPr="00D8346A">
        <w:rPr>
          <w:rFonts w:ascii="Arial" w:hAnsi="Arial" w:cs="Arial"/>
          <w:color w:val="000000"/>
          <w:sz w:val="20"/>
          <w:szCs w:val="20"/>
          <w:u w:color="000000"/>
        </w:rPr>
        <w:t xml:space="preserve"> por sitio, a una distancia de </w:t>
      </w:r>
      <w:smartTag w:uri="urn:schemas-microsoft-com:office:smarttags" w:element="metricconverter">
        <w:smartTagPr>
          <w:attr w:name="ProductID" w:val="100 m"/>
        </w:smartTagPr>
        <w:r w:rsidRPr="00D8346A">
          <w:rPr>
            <w:rFonts w:ascii="Arial" w:hAnsi="Arial" w:cs="Arial"/>
            <w:color w:val="000000"/>
            <w:sz w:val="20"/>
            <w:szCs w:val="20"/>
            <w:u w:color="000000"/>
          </w:rPr>
          <w:t>100 m</w:t>
        </w:r>
      </w:smartTag>
      <w:r w:rsidRPr="00D8346A">
        <w:rPr>
          <w:rFonts w:ascii="Arial" w:hAnsi="Arial" w:cs="Arial"/>
          <w:color w:val="000000"/>
          <w:sz w:val="20"/>
          <w:szCs w:val="20"/>
          <w:u w:color="000000"/>
        </w:rPr>
        <w:t xml:space="preserve"> entre cada punto.</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Las variables que se tomaron para el estudio en cada sitio fueron: la altura, diámetro, porcentaje de defoliación del árbol o transparencia de la copa, así mismo se contó el número de bolsas encontradas por copa, exposición del terreno, coordenadas, altitud y fecha.</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Para evaluar la defoliación, se utilizó una escala cualitativa para la evaluación de defoliación o transparencia propuesto por Álvarez (Díaz, 2006), tomando como referencia cuatro categorías cualitativas equivalentes a porcentajes de defoliación o transparencia evaluados visualmente para determinar el daño en los árboles afectados: Escasa (0 a 25%), Ligera (26 a 50%), Moderada (51 a 75%) y Severa (76 a 100%).</w:t>
      </w:r>
    </w:p>
    <w:p w:rsidR="0061768D" w:rsidRPr="00D8346A" w:rsidRDefault="0061768D" w:rsidP="00D8346A">
      <w:pPr>
        <w:jc w:val="both"/>
        <w:rPr>
          <w:rFonts w:ascii="Arial" w:hAnsi="Arial" w:cs="Arial"/>
          <w:sz w:val="20"/>
          <w:szCs w:val="20"/>
          <w:u w:color="000000"/>
        </w:rPr>
      </w:pPr>
      <w:r w:rsidRPr="00D8346A">
        <w:rPr>
          <w:rFonts w:ascii="Arial" w:hAnsi="Arial" w:cs="Arial"/>
          <w:color w:val="000000"/>
          <w:sz w:val="20"/>
          <w:szCs w:val="20"/>
          <w:u w:color="000000"/>
        </w:rPr>
        <w:t xml:space="preserve">     La captura de los datos de colecta y las 70 bolsas de seda se efectuó con la colaboración de alumnos del </w:t>
      </w:r>
      <w:r w:rsidRPr="00D8346A">
        <w:rPr>
          <w:rFonts w:ascii="Arial" w:hAnsi="Arial" w:cs="Arial"/>
          <w:sz w:val="20"/>
          <w:szCs w:val="20"/>
          <w:u w:color="000000"/>
        </w:rPr>
        <w:t xml:space="preserve">4º semestre a cargo del L.C.F. Ramón Ortiz Carrasco de la FCF-UJED, quienes levantaron la información del problema de defoliación en el área, mediante formatos de evaluación con la colaboración del Ing. Sergio </w:t>
      </w:r>
      <w:proofErr w:type="spellStart"/>
      <w:r w:rsidRPr="00D8346A">
        <w:rPr>
          <w:rFonts w:ascii="Arial" w:hAnsi="Arial" w:cs="Arial"/>
          <w:sz w:val="20"/>
          <w:szCs w:val="20"/>
          <w:u w:color="000000"/>
        </w:rPr>
        <w:t>Quiñónez</w:t>
      </w:r>
      <w:proofErr w:type="spellEnd"/>
      <w:r w:rsidRPr="00D8346A">
        <w:rPr>
          <w:rFonts w:ascii="Arial" w:hAnsi="Arial" w:cs="Arial"/>
          <w:sz w:val="20"/>
          <w:szCs w:val="20"/>
          <w:u w:color="000000"/>
        </w:rPr>
        <w:t xml:space="preserve"> </w:t>
      </w:r>
      <w:proofErr w:type="spellStart"/>
      <w:r w:rsidRPr="00D8346A">
        <w:rPr>
          <w:rFonts w:ascii="Arial" w:hAnsi="Arial" w:cs="Arial"/>
          <w:sz w:val="20"/>
          <w:szCs w:val="20"/>
          <w:u w:color="000000"/>
        </w:rPr>
        <w:t>Barraza</w:t>
      </w:r>
      <w:proofErr w:type="spellEnd"/>
      <w:r w:rsidRPr="00D8346A">
        <w:rPr>
          <w:rFonts w:ascii="Arial" w:hAnsi="Arial" w:cs="Arial"/>
          <w:sz w:val="20"/>
          <w:szCs w:val="20"/>
          <w:u w:color="000000"/>
        </w:rPr>
        <w:t xml:space="preserve"> y el M.C. Israel Ávila Flores, de la CONAFOR Durango. </w:t>
      </w:r>
    </w:p>
    <w:p w:rsidR="0061768D" w:rsidRPr="00D8346A" w:rsidRDefault="0061768D" w:rsidP="00D8346A">
      <w:pPr>
        <w:jc w:val="both"/>
        <w:rPr>
          <w:rFonts w:ascii="Arial" w:hAnsi="Arial" w:cs="Arial"/>
          <w:sz w:val="20"/>
          <w:szCs w:val="20"/>
          <w:u w:color="000000"/>
        </w:rPr>
      </w:pPr>
    </w:p>
    <w:p w:rsidR="0061768D" w:rsidRPr="00D8346A" w:rsidRDefault="0061768D" w:rsidP="00D8346A">
      <w:pPr>
        <w:ind w:firstLine="360"/>
        <w:jc w:val="both"/>
        <w:rPr>
          <w:rFonts w:ascii="Arial" w:hAnsi="Arial" w:cs="Arial"/>
          <w:color w:val="000000"/>
          <w:sz w:val="20"/>
          <w:szCs w:val="20"/>
        </w:rPr>
      </w:pPr>
      <w:r w:rsidRPr="00D8346A">
        <w:rPr>
          <w:rFonts w:ascii="Arial" w:hAnsi="Arial" w:cs="Arial"/>
          <w:sz w:val="20"/>
          <w:szCs w:val="20"/>
        </w:rPr>
        <w:t xml:space="preserve">Los alumnos se dividieron en cinco equipos, con el siguiente material para colecta: </w:t>
      </w:r>
      <w:proofErr w:type="spellStart"/>
      <w:r w:rsidRPr="00D8346A">
        <w:rPr>
          <w:rFonts w:ascii="Arial" w:hAnsi="Arial" w:cs="Arial"/>
          <w:sz w:val="20"/>
          <w:szCs w:val="20"/>
        </w:rPr>
        <w:t>cortaconos</w:t>
      </w:r>
      <w:proofErr w:type="spellEnd"/>
      <w:r w:rsidRPr="00D8346A">
        <w:rPr>
          <w:rFonts w:ascii="Arial" w:hAnsi="Arial" w:cs="Arial"/>
          <w:sz w:val="20"/>
          <w:szCs w:val="20"/>
        </w:rPr>
        <w:t xml:space="preserve">, bolsas de papel y plástico grandes, costales, guantes de hule, </w:t>
      </w:r>
      <w:proofErr w:type="gramStart"/>
      <w:r w:rsidRPr="00D8346A">
        <w:rPr>
          <w:rFonts w:ascii="Arial" w:hAnsi="Arial" w:cs="Arial"/>
          <w:sz w:val="20"/>
          <w:szCs w:val="20"/>
        </w:rPr>
        <w:t xml:space="preserve">formatos </w:t>
      </w:r>
      <w:r w:rsidRPr="00D8346A">
        <w:rPr>
          <w:rFonts w:ascii="Arial" w:hAnsi="Arial" w:cs="Arial"/>
          <w:i/>
          <w:sz w:val="20"/>
          <w:szCs w:val="20"/>
        </w:rPr>
        <w:t>ex profeso</w:t>
      </w:r>
      <w:proofErr w:type="gramEnd"/>
      <w:r w:rsidRPr="00D8346A">
        <w:rPr>
          <w:rFonts w:ascii="Arial" w:hAnsi="Arial" w:cs="Arial"/>
          <w:sz w:val="20"/>
          <w:szCs w:val="20"/>
        </w:rPr>
        <w:t xml:space="preserve"> y cintas métricas, báscula digital, cinta adhesiva, marcadores y tijeras de podar. </w:t>
      </w:r>
      <w:r w:rsidRPr="00D8346A">
        <w:rPr>
          <w:rFonts w:ascii="Arial" w:hAnsi="Arial" w:cs="Arial"/>
          <w:color w:val="000000"/>
          <w:sz w:val="20"/>
          <w:szCs w:val="20"/>
        </w:rPr>
        <w:t>Las muestras fueron llevadas al Laboratorio de Entomología del CIIDIR-IPN Unidad Durango, para su identificación, mantenimiento y observación.</w:t>
      </w:r>
    </w:p>
    <w:p w:rsidR="0061768D" w:rsidRPr="00D8346A" w:rsidRDefault="0061768D" w:rsidP="00D8346A">
      <w:pPr>
        <w:ind w:firstLine="360"/>
        <w:jc w:val="both"/>
        <w:rPr>
          <w:rFonts w:ascii="Arial" w:hAnsi="Arial" w:cs="Arial"/>
          <w:color w:val="000000"/>
          <w:sz w:val="20"/>
          <w:szCs w:val="20"/>
        </w:rPr>
      </w:pPr>
    </w:p>
    <w:p w:rsidR="0061768D" w:rsidRPr="00D8346A" w:rsidRDefault="0061768D" w:rsidP="00D8346A">
      <w:pPr>
        <w:jc w:val="both"/>
        <w:rPr>
          <w:rFonts w:ascii="Arial" w:hAnsi="Arial" w:cs="Arial"/>
          <w:b/>
          <w:color w:val="000000"/>
          <w:sz w:val="20"/>
          <w:szCs w:val="20"/>
        </w:rPr>
      </w:pPr>
      <w:r w:rsidRPr="00D8346A">
        <w:rPr>
          <w:rFonts w:ascii="Arial" w:hAnsi="Arial" w:cs="Arial"/>
          <w:b/>
          <w:color w:val="000000"/>
          <w:sz w:val="20"/>
          <w:szCs w:val="20"/>
        </w:rPr>
        <w:t>Obtención y mantenimiento de larvas.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lastRenderedPageBreak/>
        <w:t xml:space="preserve">     Se tomaron 70 muestras de bolsas de seda colectadas y guardadas en costales para el mantenimiento de las larvas. Del total, se aislaron solo 5 bolsas de cada árbol, para medir el tamaño de la bolsa de seda, y extrayéndose el contenido de cada bolsa: larvas en diferentes estadios larvales, cápsulas cefálicas, excremento, y algunos insectos </w:t>
      </w:r>
      <w:proofErr w:type="spellStart"/>
      <w:r w:rsidRPr="00D8346A">
        <w:rPr>
          <w:rFonts w:ascii="Arial" w:hAnsi="Arial" w:cs="Arial"/>
          <w:color w:val="000000"/>
          <w:sz w:val="20"/>
          <w:szCs w:val="20"/>
          <w:u w:color="000000"/>
        </w:rPr>
        <w:t>descomponedores</w:t>
      </w:r>
      <w:proofErr w:type="spellEnd"/>
      <w:r w:rsidRPr="00D8346A">
        <w:rPr>
          <w:rFonts w:ascii="Arial" w:hAnsi="Arial" w:cs="Arial"/>
          <w:color w:val="000000"/>
          <w:sz w:val="20"/>
          <w:szCs w:val="20"/>
          <w:u w:color="000000"/>
        </w:rPr>
        <w:t xml:space="preserve"> de la materia orgánica.</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Se tomó el peso de cada material que compone cada bolsa para obtener un peso promedio alcanzado en el medio natural de desarrollo de las larvas. Las larvas que se mantuvieron vivas en el laboratorio, fueron alimentadas diariamente con pinos, piñonero, </w:t>
      </w:r>
      <w:r w:rsidRPr="00D8346A">
        <w:rPr>
          <w:rFonts w:ascii="Arial" w:hAnsi="Arial" w:cs="Arial"/>
          <w:i/>
          <w:iCs/>
          <w:color w:val="000000"/>
          <w:sz w:val="20"/>
          <w:szCs w:val="20"/>
          <w:u w:color="000000"/>
        </w:rPr>
        <w:t xml:space="preserve">P. </w:t>
      </w:r>
      <w:proofErr w:type="spellStart"/>
      <w:r w:rsidRPr="00D8346A">
        <w:rPr>
          <w:rFonts w:ascii="Arial" w:hAnsi="Arial" w:cs="Arial"/>
          <w:i/>
          <w:iCs/>
          <w:color w:val="000000"/>
          <w:sz w:val="20"/>
          <w:szCs w:val="20"/>
          <w:u w:color="000000"/>
        </w:rPr>
        <w:t>cembroides</w:t>
      </w:r>
      <w:proofErr w:type="spellEnd"/>
      <w:r w:rsidRPr="00D8346A">
        <w:rPr>
          <w:rFonts w:ascii="Arial" w:hAnsi="Arial" w:cs="Arial"/>
          <w:color w:val="000000"/>
          <w:sz w:val="20"/>
          <w:szCs w:val="20"/>
          <w:u w:color="000000"/>
        </w:rPr>
        <w:t xml:space="preserve">, y otros como </w:t>
      </w:r>
      <w:proofErr w:type="spellStart"/>
      <w:r w:rsidRPr="00D8346A">
        <w:rPr>
          <w:rFonts w:ascii="Arial" w:hAnsi="Arial" w:cs="Arial"/>
          <w:i/>
          <w:iCs/>
          <w:color w:val="000000"/>
          <w:sz w:val="20"/>
          <w:szCs w:val="20"/>
          <w:u w:color="000000"/>
        </w:rPr>
        <w:t>Pinus</w:t>
      </w:r>
      <w:proofErr w:type="spellEnd"/>
      <w:r w:rsidRPr="00D8346A">
        <w:rPr>
          <w:rFonts w:ascii="Arial" w:hAnsi="Arial" w:cs="Arial"/>
          <w:i/>
          <w:iCs/>
          <w:color w:val="000000"/>
          <w:sz w:val="20"/>
          <w:szCs w:val="20"/>
          <w:u w:color="000000"/>
        </w:rPr>
        <w:t xml:space="preserve"> </w:t>
      </w:r>
      <w:proofErr w:type="spellStart"/>
      <w:r w:rsidRPr="00D8346A">
        <w:rPr>
          <w:rFonts w:ascii="Arial" w:hAnsi="Arial" w:cs="Arial"/>
          <w:i/>
          <w:iCs/>
          <w:color w:val="000000"/>
          <w:sz w:val="20"/>
          <w:szCs w:val="20"/>
          <w:u w:color="000000"/>
        </w:rPr>
        <w:t>durangensis</w:t>
      </w:r>
      <w:proofErr w:type="spellEnd"/>
      <w:r w:rsidRPr="00D8346A">
        <w:rPr>
          <w:rFonts w:ascii="Arial" w:hAnsi="Arial" w:cs="Arial"/>
          <w:i/>
          <w:iCs/>
          <w:color w:val="000000"/>
          <w:sz w:val="20"/>
          <w:szCs w:val="20"/>
          <w:u w:color="000000"/>
        </w:rPr>
        <w:t xml:space="preserve">, P. </w:t>
      </w:r>
      <w:proofErr w:type="spellStart"/>
      <w:r w:rsidRPr="00D8346A">
        <w:rPr>
          <w:rFonts w:ascii="Arial" w:hAnsi="Arial" w:cs="Arial"/>
          <w:i/>
          <w:iCs/>
          <w:color w:val="000000"/>
          <w:sz w:val="20"/>
          <w:szCs w:val="20"/>
          <w:u w:color="000000"/>
        </w:rPr>
        <w:t>douglasiana</w:t>
      </w:r>
      <w:proofErr w:type="spellEnd"/>
      <w:r w:rsidRPr="00D8346A">
        <w:rPr>
          <w:rFonts w:ascii="Arial" w:hAnsi="Arial" w:cs="Arial"/>
          <w:i/>
          <w:iCs/>
          <w:color w:val="000000"/>
          <w:sz w:val="20"/>
          <w:szCs w:val="20"/>
          <w:u w:color="000000"/>
        </w:rPr>
        <w:t xml:space="preserve"> </w:t>
      </w:r>
      <w:r w:rsidRPr="00D8346A">
        <w:rPr>
          <w:rFonts w:ascii="Arial" w:hAnsi="Arial" w:cs="Arial"/>
          <w:iCs/>
          <w:color w:val="000000"/>
          <w:sz w:val="20"/>
          <w:szCs w:val="20"/>
          <w:u w:color="000000"/>
        </w:rPr>
        <w:t>y</w:t>
      </w:r>
      <w:r w:rsidRPr="00D8346A">
        <w:rPr>
          <w:rFonts w:ascii="Arial" w:hAnsi="Arial" w:cs="Arial"/>
          <w:i/>
          <w:iCs/>
          <w:color w:val="000000"/>
          <w:sz w:val="20"/>
          <w:szCs w:val="20"/>
          <w:u w:color="000000"/>
        </w:rPr>
        <w:t xml:space="preserve"> P. </w:t>
      </w:r>
      <w:proofErr w:type="spellStart"/>
      <w:r w:rsidRPr="00D8346A">
        <w:rPr>
          <w:rFonts w:ascii="Arial" w:hAnsi="Arial" w:cs="Arial"/>
          <w:i/>
          <w:iCs/>
          <w:color w:val="000000"/>
          <w:sz w:val="20"/>
          <w:szCs w:val="20"/>
          <w:u w:color="000000"/>
        </w:rPr>
        <w:t>gregii</w:t>
      </w:r>
      <w:proofErr w:type="spellEnd"/>
      <w:r w:rsidRPr="00D8346A">
        <w:rPr>
          <w:rFonts w:ascii="Arial" w:hAnsi="Arial" w:cs="Arial"/>
          <w:color w:val="000000"/>
          <w:sz w:val="20"/>
          <w:szCs w:val="20"/>
          <w:u w:color="000000"/>
        </w:rPr>
        <w:t xml:space="preserve">. Se usó una ramilla de cada especie, en recipientes horizontales de plástico con ventilación de malla y se colocó un número de larvas similar en cada caja, para evaluar la susceptibilidad de las especies de pino bajo la influencia del </w:t>
      </w:r>
      <w:proofErr w:type="spellStart"/>
      <w:r w:rsidRPr="00D8346A">
        <w:rPr>
          <w:rFonts w:ascii="Arial" w:hAnsi="Arial" w:cs="Arial"/>
          <w:color w:val="000000"/>
          <w:sz w:val="20"/>
          <w:szCs w:val="20"/>
          <w:u w:color="000000"/>
        </w:rPr>
        <w:t>defoliador</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lasiocámpido</w:t>
      </w:r>
      <w:proofErr w:type="spellEnd"/>
      <w:r w:rsidRPr="00D8346A">
        <w:rPr>
          <w:rFonts w:ascii="Arial" w:hAnsi="Arial" w:cs="Arial"/>
          <w:color w:val="000000"/>
          <w:sz w:val="20"/>
          <w:szCs w:val="20"/>
          <w:u w:color="000000"/>
        </w:rPr>
        <w:t>.</w:t>
      </w:r>
    </w:p>
    <w:p w:rsidR="0061768D" w:rsidRPr="00D8346A" w:rsidRDefault="0061768D" w:rsidP="00D8346A">
      <w:pPr>
        <w:jc w:val="both"/>
        <w:rPr>
          <w:rFonts w:ascii="Arial" w:hAnsi="Arial" w:cs="Arial"/>
          <w:b/>
          <w:color w:val="000000"/>
          <w:sz w:val="20"/>
          <w:szCs w:val="20"/>
        </w:rPr>
      </w:pPr>
    </w:p>
    <w:p w:rsidR="0061768D" w:rsidRPr="00D8346A" w:rsidRDefault="0061768D" w:rsidP="00D8346A">
      <w:pPr>
        <w:jc w:val="both"/>
        <w:rPr>
          <w:rFonts w:ascii="Arial" w:hAnsi="Arial" w:cs="Arial"/>
          <w:b/>
          <w:color w:val="000000"/>
          <w:sz w:val="20"/>
          <w:szCs w:val="20"/>
        </w:rPr>
      </w:pPr>
      <w:r w:rsidRPr="00D8346A">
        <w:rPr>
          <w:rFonts w:ascii="Arial" w:hAnsi="Arial" w:cs="Arial"/>
          <w:b/>
          <w:color w:val="000000"/>
          <w:sz w:val="20"/>
          <w:szCs w:val="20"/>
        </w:rPr>
        <w:t>Obtención y mantenimiento de pupas.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Las pupas fueron colocadas en recipientes de plástico, cubiertos con malla plástica, y  con un material en el fondo del recipiente doblado en pliegues, para distribuir las pupas. Cada recipiente fue debidamente etiquetado y se colocó algodón humedecido con agua destilada para mantener la humedad, leve.</w:t>
      </w:r>
    </w:p>
    <w:p w:rsidR="0061768D" w:rsidRPr="00D8346A" w:rsidRDefault="0061768D" w:rsidP="00D8346A">
      <w:pPr>
        <w:jc w:val="both"/>
        <w:rPr>
          <w:rFonts w:ascii="Arial" w:hAnsi="Arial" w:cs="Arial"/>
          <w:color w:val="000000"/>
          <w:sz w:val="20"/>
          <w:szCs w:val="20"/>
          <w:u w:color="000000"/>
        </w:rPr>
      </w:pPr>
    </w:p>
    <w:p w:rsidR="0061768D" w:rsidRPr="00D8346A" w:rsidRDefault="0061768D" w:rsidP="00D8346A">
      <w:pPr>
        <w:jc w:val="both"/>
        <w:rPr>
          <w:rFonts w:ascii="Arial" w:hAnsi="Arial" w:cs="Arial"/>
          <w:b/>
          <w:color w:val="000000"/>
          <w:sz w:val="20"/>
          <w:szCs w:val="20"/>
        </w:rPr>
      </w:pPr>
      <w:r w:rsidRPr="00D8346A">
        <w:rPr>
          <w:rFonts w:ascii="Arial" w:hAnsi="Arial" w:cs="Arial"/>
          <w:b/>
          <w:color w:val="000000"/>
          <w:sz w:val="20"/>
          <w:szCs w:val="20"/>
        </w:rPr>
        <w:t>Obtención y mantenimiento de adultos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Al emerger éstos en el laboratorio, se les midió largo y ancho del cuerpo del adulto, su expansión alar por sexo, 20 machos y 20 hembras para estimar un tamaño promedio. Después fueron depositados en cilindros de malla con fondo de arena  y alimentados con néctar (miel diluida en agua destilada). Para favorecer su reproducción y conocer el número de huevecillos depositados, se colocaron 2 hembras y 1 macho en cada bolsa de papel.</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Los adultos colocados en las bolsas de papel, se dejaron por 2 días y después fueron revisados para buscar huevecillos. Se recortó el papel donde fueron </w:t>
      </w:r>
      <w:proofErr w:type="spellStart"/>
      <w:r w:rsidRPr="00D8346A">
        <w:rPr>
          <w:rFonts w:ascii="Arial" w:hAnsi="Arial" w:cs="Arial"/>
          <w:color w:val="000000"/>
          <w:sz w:val="20"/>
          <w:szCs w:val="20"/>
          <w:u w:color="000000"/>
        </w:rPr>
        <w:t>ovipositados</w:t>
      </w:r>
      <w:proofErr w:type="spellEnd"/>
      <w:r w:rsidRPr="00D8346A">
        <w:rPr>
          <w:rFonts w:ascii="Arial" w:hAnsi="Arial" w:cs="Arial"/>
          <w:color w:val="000000"/>
          <w:sz w:val="20"/>
          <w:szCs w:val="20"/>
          <w:u w:color="000000"/>
        </w:rPr>
        <w:t xml:space="preserve"> los huevecillos, se colocaron en cajas </w:t>
      </w:r>
      <w:proofErr w:type="spellStart"/>
      <w:r w:rsidRPr="00D8346A">
        <w:rPr>
          <w:rFonts w:ascii="Arial" w:hAnsi="Arial" w:cs="Arial"/>
          <w:color w:val="000000"/>
          <w:sz w:val="20"/>
          <w:szCs w:val="20"/>
          <w:u w:color="000000"/>
        </w:rPr>
        <w:t>Petri</w:t>
      </w:r>
      <w:proofErr w:type="spellEnd"/>
      <w:r w:rsidRPr="00D8346A">
        <w:rPr>
          <w:rFonts w:ascii="Arial" w:hAnsi="Arial" w:cs="Arial"/>
          <w:color w:val="000000"/>
          <w:sz w:val="20"/>
          <w:szCs w:val="20"/>
          <w:u w:color="000000"/>
        </w:rPr>
        <w:t xml:space="preserve"> con un algodón pequeño con humedad y se etiquetaron con la fecha de obtención de los huevecillos. </w:t>
      </w:r>
    </w:p>
    <w:p w:rsidR="0061768D" w:rsidRPr="00D8346A" w:rsidRDefault="0061768D" w:rsidP="00D8346A">
      <w:pPr>
        <w:jc w:val="both"/>
        <w:rPr>
          <w:rFonts w:ascii="Arial" w:hAnsi="Arial" w:cs="Arial"/>
          <w:color w:val="000000"/>
          <w:sz w:val="20"/>
          <w:szCs w:val="20"/>
          <w:u w:color="000000"/>
        </w:rPr>
      </w:pPr>
    </w:p>
    <w:p w:rsidR="0061768D" w:rsidRPr="00D8346A" w:rsidRDefault="0061768D" w:rsidP="00D8346A">
      <w:pPr>
        <w:jc w:val="both"/>
        <w:rPr>
          <w:rFonts w:ascii="Arial" w:hAnsi="Arial" w:cs="Arial"/>
          <w:b/>
          <w:sz w:val="20"/>
          <w:szCs w:val="20"/>
          <w:u w:color="000000"/>
        </w:rPr>
      </w:pPr>
      <w:r w:rsidRPr="00D8346A">
        <w:rPr>
          <w:rFonts w:ascii="Arial" w:hAnsi="Arial" w:cs="Arial"/>
          <w:b/>
          <w:sz w:val="20"/>
          <w:szCs w:val="20"/>
          <w:u w:color="000000"/>
        </w:rPr>
        <w:t xml:space="preserve">Obtención de parasitoides y </w:t>
      </w:r>
      <w:proofErr w:type="spellStart"/>
      <w:r w:rsidRPr="00D8346A">
        <w:rPr>
          <w:rFonts w:ascii="Arial" w:hAnsi="Arial" w:cs="Arial"/>
          <w:b/>
          <w:sz w:val="20"/>
          <w:szCs w:val="20"/>
          <w:u w:color="000000"/>
        </w:rPr>
        <w:t>entomofauna</w:t>
      </w:r>
      <w:proofErr w:type="spellEnd"/>
      <w:r w:rsidRPr="00D8346A">
        <w:rPr>
          <w:rFonts w:ascii="Arial" w:hAnsi="Arial" w:cs="Arial"/>
          <w:b/>
          <w:sz w:val="20"/>
          <w:szCs w:val="20"/>
          <w:u w:color="000000"/>
        </w:rPr>
        <w:t xml:space="preserve"> acompañante.</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     Las larvas de </w:t>
      </w:r>
      <w:proofErr w:type="spellStart"/>
      <w:r w:rsidRPr="00D8346A">
        <w:rPr>
          <w:rFonts w:ascii="Arial" w:hAnsi="Arial" w:cs="Arial"/>
          <w:i/>
          <w:color w:val="000000"/>
          <w:sz w:val="20"/>
          <w:szCs w:val="20"/>
          <w:u w:color="000000"/>
        </w:rPr>
        <w:t>Gloveria</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se encontraban entre el 3er instar al 5º instar larval, siendo separadas las larvas muertas y se colocaron en cajas </w:t>
      </w:r>
      <w:proofErr w:type="spellStart"/>
      <w:r w:rsidRPr="00D8346A">
        <w:rPr>
          <w:rFonts w:ascii="Arial" w:hAnsi="Arial" w:cs="Arial"/>
          <w:color w:val="000000"/>
          <w:sz w:val="20"/>
          <w:szCs w:val="20"/>
          <w:u w:color="000000"/>
        </w:rPr>
        <w:t>petri</w:t>
      </w:r>
      <w:proofErr w:type="spellEnd"/>
      <w:r w:rsidRPr="00D8346A">
        <w:rPr>
          <w:rFonts w:ascii="Arial" w:hAnsi="Arial" w:cs="Arial"/>
          <w:color w:val="000000"/>
          <w:sz w:val="20"/>
          <w:szCs w:val="20"/>
          <w:u w:color="000000"/>
        </w:rPr>
        <w:t xml:space="preserve"> de 5 cm para la obtención de posibles enemigos naturales. A mitad de la segunda semana después de la colecta se encontraron pupas de </w:t>
      </w:r>
      <w:proofErr w:type="spellStart"/>
      <w:r w:rsidRPr="00D8346A">
        <w:rPr>
          <w:rFonts w:ascii="Arial" w:hAnsi="Arial" w:cs="Arial"/>
          <w:color w:val="000000"/>
          <w:sz w:val="20"/>
          <w:szCs w:val="20"/>
          <w:u w:color="000000"/>
        </w:rPr>
        <w:t>Hymenoptera</w:t>
      </w:r>
      <w:proofErr w:type="spellEnd"/>
      <w:r w:rsidRPr="00D8346A">
        <w:rPr>
          <w:rFonts w:ascii="Arial" w:hAnsi="Arial" w:cs="Arial"/>
          <w:color w:val="000000"/>
          <w:sz w:val="20"/>
          <w:szCs w:val="20"/>
          <w:u w:color="000000"/>
        </w:rPr>
        <w:t xml:space="preserve"> parasitoides, mismas que se colocaron en cajas de relojero y cajas </w:t>
      </w:r>
      <w:proofErr w:type="spellStart"/>
      <w:r w:rsidRPr="00D8346A">
        <w:rPr>
          <w:rFonts w:ascii="Arial" w:hAnsi="Arial" w:cs="Arial"/>
          <w:color w:val="000000"/>
          <w:sz w:val="20"/>
          <w:szCs w:val="20"/>
          <w:u w:color="000000"/>
        </w:rPr>
        <w:t>petri</w:t>
      </w:r>
      <w:proofErr w:type="spellEnd"/>
      <w:r w:rsidRPr="00D8346A">
        <w:rPr>
          <w:rFonts w:ascii="Arial" w:hAnsi="Arial" w:cs="Arial"/>
          <w:color w:val="000000"/>
          <w:sz w:val="20"/>
          <w:szCs w:val="20"/>
          <w:u w:color="000000"/>
        </w:rPr>
        <w:t xml:space="preserve"> de 5 cm de diámetro, con ventilación y un algodón pequeño con humedad. Se etiquetó cada caja con sus datos y fueron observados cada 3er día y se registraron los enemigos naturales derivados a partir de las larvas.</w:t>
      </w:r>
    </w:p>
    <w:p w:rsidR="00215DF8" w:rsidRPr="00D8346A" w:rsidRDefault="00215DF8" w:rsidP="00D8346A">
      <w:pPr>
        <w:autoSpaceDE w:val="0"/>
        <w:autoSpaceDN w:val="0"/>
        <w:adjustRightInd w:val="0"/>
        <w:jc w:val="center"/>
        <w:rPr>
          <w:rFonts w:ascii="Arial" w:hAnsi="Arial" w:cs="Arial"/>
          <w:b/>
          <w:sz w:val="20"/>
          <w:szCs w:val="20"/>
          <w:lang w:eastAsia="es-ES"/>
        </w:rPr>
      </w:pPr>
    </w:p>
    <w:p w:rsidR="0061768D" w:rsidRPr="00D8346A" w:rsidRDefault="0061768D" w:rsidP="00D8346A">
      <w:pPr>
        <w:autoSpaceDE w:val="0"/>
        <w:autoSpaceDN w:val="0"/>
        <w:adjustRightInd w:val="0"/>
        <w:jc w:val="center"/>
        <w:rPr>
          <w:rFonts w:ascii="Arial" w:hAnsi="Arial" w:cs="Arial"/>
          <w:b/>
          <w:sz w:val="20"/>
          <w:szCs w:val="20"/>
          <w:lang w:eastAsia="es-ES"/>
        </w:rPr>
      </w:pPr>
      <w:r w:rsidRPr="00D8346A">
        <w:rPr>
          <w:rFonts w:ascii="Arial" w:hAnsi="Arial" w:cs="Arial"/>
          <w:b/>
          <w:sz w:val="20"/>
          <w:szCs w:val="20"/>
          <w:lang w:eastAsia="es-ES"/>
        </w:rPr>
        <w:t>Resultados y Discusión</w:t>
      </w:r>
    </w:p>
    <w:p w:rsidR="0061768D" w:rsidRPr="00D8346A" w:rsidRDefault="0061768D" w:rsidP="00D8346A">
      <w:pPr>
        <w:autoSpaceDE w:val="0"/>
        <w:autoSpaceDN w:val="0"/>
        <w:adjustRightInd w:val="0"/>
        <w:jc w:val="center"/>
        <w:rPr>
          <w:rFonts w:ascii="Arial" w:hAnsi="Arial" w:cs="Arial"/>
          <w:sz w:val="20"/>
          <w:szCs w:val="20"/>
          <w:lang w:eastAsia="es-ES"/>
        </w:rPr>
      </w:pPr>
    </w:p>
    <w:p w:rsidR="0061768D" w:rsidRPr="00D8346A" w:rsidRDefault="0061768D" w:rsidP="00D8346A">
      <w:pPr>
        <w:tabs>
          <w:tab w:val="center" w:pos="4871"/>
        </w:tabs>
        <w:jc w:val="both"/>
        <w:rPr>
          <w:rFonts w:ascii="Arial" w:hAnsi="Arial" w:cs="Arial"/>
          <w:b/>
          <w:color w:val="000000"/>
          <w:sz w:val="20"/>
          <w:szCs w:val="20"/>
          <w:lang w:eastAsia="es-ES"/>
        </w:rPr>
      </w:pPr>
      <w:r w:rsidRPr="00D8346A">
        <w:rPr>
          <w:rFonts w:ascii="Arial" w:hAnsi="Arial" w:cs="Arial"/>
          <w:b/>
          <w:color w:val="000000"/>
          <w:sz w:val="20"/>
          <w:szCs w:val="20"/>
          <w:lang w:eastAsia="es-ES"/>
        </w:rPr>
        <w:t xml:space="preserve">Identificación de los adultos. </w:t>
      </w:r>
      <w:r w:rsidR="00215DF8" w:rsidRPr="00D8346A">
        <w:rPr>
          <w:rFonts w:ascii="Arial" w:hAnsi="Arial" w:cs="Arial"/>
          <w:b/>
          <w:color w:val="000000"/>
          <w:sz w:val="20"/>
          <w:szCs w:val="20"/>
          <w:lang w:eastAsia="es-ES"/>
        </w:rPr>
        <w:tab/>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lang w:eastAsia="es-ES"/>
        </w:rPr>
        <w:t xml:space="preserve">     Mediante claves taxonómicas, se ubicó a los adultos de la plaga del </w:t>
      </w:r>
      <w:proofErr w:type="spellStart"/>
      <w:r w:rsidRPr="00D8346A">
        <w:rPr>
          <w:rFonts w:ascii="Arial" w:hAnsi="Arial" w:cs="Arial"/>
          <w:color w:val="000000"/>
          <w:sz w:val="20"/>
          <w:szCs w:val="20"/>
          <w:lang w:eastAsia="es-ES"/>
        </w:rPr>
        <w:t>defoliador</w:t>
      </w:r>
      <w:proofErr w:type="spellEnd"/>
      <w:r w:rsidRPr="00D8346A">
        <w:rPr>
          <w:rFonts w:ascii="Arial" w:hAnsi="Arial" w:cs="Arial"/>
          <w:color w:val="000000"/>
          <w:sz w:val="20"/>
          <w:szCs w:val="20"/>
          <w:lang w:eastAsia="es-ES"/>
        </w:rPr>
        <w:t xml:space="preserve"> de pino piñonero, por Álvarez (2006) en el CIIDIR-IPN Unidad Durango. Pertenece a la familia </w:t>
      </w:r>
      <w:proofErr w:type="spellStart"/>
      <w:r w:rsidRPr="00D8346A">
        <w:rPr>
          <w:rFonts w:ascii="Arial" w:hAnsi="Arial" w:cs="Arial"/>
          <w:color w:val="000000"/>
          <w:sz w:val="20"/>
          <w:szCs w:val="20"/>
          <w:lang w:eastAsia="es-ES"/>
        </w:rPr>
        <w:t>Lasiocampidae</w:t>
      </w:r>
      <w:proofErr w:type="spellEnd"/>
      <w:r w:rsidRPr="00D8346A">
        <w:rPr>
          <w:rFonts w:ascii="Arial" w:hAnsi="Arial" w:cs="Arial"/>
          <w:color w:val="000000"/>
          <w:sz w:val="20"/>
          <w:szCs w:val="20"/>
          <w:lang w:eastAsia="es-ES"/>
        </w:rPr>
        <w:t xml:space="preserve">, al género </w:t>
      </w:r>
      <w:proofErr w:type="spellStart"/>
      <w:r w:rsidRPr="00D8346A">
        <w:rPr>
          <w:rFonts w:ascii="Arial" w:hAnsi="Arial" w:cs="Arial"/>
          <w:i/>
          <w:color w:val="000000"/>
          <w:sz w:val="20"/>
          <w:szCs w:val="20"/>
          <w:lang w:eastAsia="es-ES"/>
        </w:rPr>
        <w:t>Gloveria</w:t>
      </w:r>
      <w:proofErr w:type="spellEnd"/>
      <w:r w:rsidRPr="00D8346A">
        <w:rPr>
          <w:rFonts w:ascii="Arial" w:hAnsi="Arial" w:cs="Arial"/>
          <w:color w:val="000000"/>
          <w:sz w:val="20"/>
          <w:szCs w:val="20"/>
          <w:lang w:eastAsia="es-ES"/>
        </w:rPr>
        <w:t xml:space="preserve">, sin embargo, no se pudo llegar a la especie. Por ello, se llevaron ejemplares de adultos a comparar con ejemplares depositados en otras Colecciones, tales como la del Museo de Historia de la Ciudad de México </w:t>
      </w:r>
      <w:r w:rsidRPr="00D8346A">
        <w:rPr>
          <w:rFonts w:ascii="Arial" w:hAnsi="Arial" w:cs="Arial"/>
          <w:color w:val="000000"/>
          <w:sz w:val="20"/>
          <w:szCs w:val="20"/>
          <w:u w:color="000000"/>
        </w:rPr>
        <w:t xml:space="preserve">(Díaz-Batres, 2006) </w:t>
      </w:r>
      <w:r w:rsidRPr="00D8346A">
        <w:rPr>
          <w:rFonts w:ascii="Arial" w:hAnsi="Arial" w:cs="Arial"/>
          <w:color w:val="000000"/>
          <w:sz w:val="20"/>
          <w:szCs w:val="20"/>
          <w:lang w:eastAsia="es-ES"/>
        </w:rPr>
        <w:t>y la de Sanidad Forestal</w:t>
      </w:r>
      <w:r w:rsidRPr="00D8346A">
        <w:rPr>
          <w:rFonts w:ascii="Arial" w:hAnsi="Arial" w:cs="Arial"/>
          <w:color w:val="000000"/>
          <w:sz w:val="20"/>
          <w:szCs w:val="20"/>
          <w:u w:color="000000"/>
        </w:rPr>
        <w:t xml:space="preserve"> (Ojeda-Aguilera, 2006),</w:t>
      </w:r>
      <w:r w:rsidRPr="00D8346A">
        <w:rPr>
          <w:rFonts w:ascii="Arial" w:hAnsi="Arial" w:cs="Arial"/>
          <w:color w:val="000000"/>
          <w:sz w:val="20"/>
          <w:szCs w:val="20"/>
          <w:lang w:eastAsia="es-ES"/>
        </w:rPr>
        <w:t xml:space="preserve"> de la SEMARNAT-DF. Los especímenes se encuentran depositados en las tres Colecciones Entomológicas mencionadas.</w:t>
      </w:r>
      <w:r w:rsidRPr="00D8346A">
        <w:rPr>
          <w:rFonts w:ascii="Arial" w:hAnsi="Arial" w:cs="Arial"/>
          <w:color w:val="000000"/>
          <w:sz w:val="20"/>
          <w:szCs w:val="20"/>
          <w:u w:color="000000"/>
        </w:rPr>
        <w:t xml:space="preserve"> </w:t>
      </w:r>
    </w:p>
    <w:p w:rsidR="0061768D" w:rsidRPr="00D8346A" w:rsidRDefault="0061768D" w:rsidP="00D8346A">
      <w:pPr>
        <w:jc w:val="both"/>
        <w:rPr>
          <w:rFonts w:ascii="Arial" w:hAnsi="Arial" w:cs="Arial"/>
          <w:sz w:val="20"/>
          <w:szCs w:val="20"/>
        </w:rPr>
      </w:pPr>
      <w:r w:rsidRPr="00D8346A">
        <w:rPr>
          <w:rFonts w:ascii="Arial" w:hAnsi="Arial" w:cs="Arial"/>
          <w:color w:val="000000"/>
          <w:sz w:val="20"/>
          <w:szCs w:val="20"/>
          <w:lang w:eastAsia="es-ES"/>
        </w:rPr>
        <w:t xml:space="preserve">     La descripción de los adultos es como sigue: son palomillas de cuerpo robusto, con abundantes sedas en el cuerpo, en general son de color café, con dos bandas transversales blancas en cada ala anterior y entre ellas, un punto blanco en ambos sexos, de mayor apreciación en los machos; presentan dimorfismo sexual, con diferencias en la longitud del cuerpo, diferencias en las antenas plumosas en ambos sexos, pero de mayor grosor y tamaño en los machos, como se aprecia en la figura 1.</w:t>
      </w:r>
      <w:r w:rsidRPr="00D8346A">
        <w:rPr>
          <w:rFonts w:ascii="Arial" w:hAnsi="Arial" w:cs="Arial"/>
          <w:sz w:val="20"/>
          <w:szCs w:val="20"/>
        </w:rPr>
        <w:t xml:space="preserve"> </w:t>
      </w:r>
    </w:p>
    <w:p w:rsidR="0061768D" w:rsidRPr="00D8346A" w:rsidRDefault="0061768D" w:rsidP="00D8346A">
      <w:pPr>
        <w:jc w:val="both"/>
        <w:rPr>
          <w:rFonts w:ascii="Arial" w:hAnsi="Arial" w:cs="Arial"/>
          <w:color w:val="000000"/>
          <w:sz w:val="20"/>
          <w:szCs w:val="20"/>
          <w:lang w:eastAsia="es-ES"/>
        </w:rPr>
      </w:pPr>
    </w:p>
    <w:p w:rsidR="0061768D" w:rsidRPr="00D8346A" w:rsidRDefault="00206B48" w:rsidP="00D8346A">
      <w:pPr>
        <w:jc w:val="both"/>
        <w:rPr>
          <w:rFonts w:ascii="Arial" w:hAnsi="Arial" w:cs="Arial"/>
          <w:color w:val="000000"/>
          <w:sz w:val="20"/>
          <w:szCs w:val="20"/>
          <w:lang w:eastAsia="es-ES"/>
        </w:rPr>
      </w:pPr>
      <w:r w:rsidRPr="00D8346A">
        <w:rPr>
          <w:rFonts w:ascii="Arial" w:hAnsi="Arial" w:cs="Arial"/>
          <w:noProof/>
          <w:color w:val="000000"/>
          <w:sz w:val="20"/>
          <w:szCs w:val="20"/>
          <w:lang w:val="es-ES" w:eastAsia="es-ES"/>
        </w:rPr>
        <w:lastRenderedPageBreak/>
        <w:drawing>
          <wp:inline distT="0" distB="0" distL="0" distR="0">
            <wp:extent cx="6311265" cy="473519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311265" cy="4735195"/>
                    </a:xfrm>
                    <a:prstGeom prst="rect">
                      <a:avLst/>
                    </a:prstGeom>
                    <a:noFill/>
                    <a:ln w="9525">
                      <a:noFill/>
                      <a:miter lim="800000"/>
                      <a:headEnd/>
                      <a:tailEnd/>
                    </a:ln>
                  </pic:spPr>
                </pic:pic>
              </a:graphicData>
            </a:graphic>
          </wp:inline>
        </w:drawing>
      </w:r>
    </w:p>
    <w:p w:rsidR="0061768D" w:rsidRPr="00D8346A" w:rsidRDefault="0061768D" w:rsidP="00D8346A">
      <w:pPr>
        <w:jc w:val="center"/>
        <w:rPr>
          <w:rFonts w:ascii="Arial" w:hAnsi="Arial" w:cs="Arial"/>
          <w:color w:val="000000"/>
          <w:sz w:val="20"/>
          <w:szCs w:val="20"/>
          <w:lang w:eastAsia="es-ES"/>
        </w:rPr>
      </w:pPr>
      <w:r w:rsidRPr="00D8346A">
        <w:rPr>
          <w:rFonts w:ascii="Arial" w:hAnsi="Arial" w:cs="Arial"/>
          <w:color w:val="000000"/>
          <w:sz w:val="20"/>
          <w:szCs w:val="20"/>
          <w:lang w:eastAsia="es-ES"/>
        </w:rPr>
        <w:t xml:space="preserve">Figura 1. Caracteres morfológicos principales para el reconocimiento de los adultos de </w:t>
      </w:r>
      <w:proofErr w:type="spellStart"/>
      <w:r w:rsidRPr="00D8346A">
        <w:rPr>
          <w:rFonts w:ascii="Arial" w:hAnsi="Arial" w:cs="Arial"/>
          <w:color w:val="000000"/>
          <w:sz w:val="20"/>
          <w:szCs w:val="20"/>
          <w:lang w:eastAsia="es-ES"/>
        </w:rPr>
        <w:t>Gloveria</w:t>
      </w:r>
      <w:proofErr w:type="spellEnd"/>
      <w:r w:rsidRPr="00D8346A">
        <w:rPr>
          <w:rFonts w:ascii="Arial" w:hAnsi="Arial" w:cs="Arial"/>
          <w:color w:val="000000"/>
          <w:sz w:val="20"/>
          <w:szCs w:val="20"/>
          <w:lang w:eastAsia="es-ES"/>
        </w:rPr>
        <w:t xml:space="preserve"> </w:t>
      </w:r>
      <w:proofErr w:type="spellStart"/>
      <w:r w:rsidRPr="00D8346A">
        <w:rPr>
          <w:rFonts w:ascii="Arial" w:hAnsi="Arial" w:cs="Arial"/>
          <w:color w:val="000000"/>
          <w:sz w:val="20"/>
          <w:szCs w:val="20"/>
          <w:lang w:eastAsia="es-ES"/>
        </w:rPr>
        <w:t>sp.</w:t>
      </w:r>
      <w:proofErr w:type="spellEnd"/>
      <w:r w:rsidRPr="00D8346A">
        <w:rPr>
          <w:rFonts w:ascii="Arial" w:hAnsi="Arial" w:cs="Arial"/>
          <w:color w:val="000000"/>
          <w:sz w:val="20"/>
          <w:szCs w:val="20"/>
          <w:lang w:eastAsia="es-ES"/>
        </w:rPr>
        <w:t xml:space="preserve"> (</w:t>
      </w:r>
      <w:proofErr w:type="spellStart"/>
      <w:r w:rsidRPr="00D8346A">
        <w:rPr>
          <w:rFonts w:ascii="Arial" w:hAnsi="Arial" w:cs="Arial"/>
          <w:color w:val="000000"/>
          <w:sz w:val="20"/>
          <w:szCs w:val="20"/>
          <w:lang w:eastAsia="es-ES"/>
        </w:rPr>
        <w:t>Lepidoptera</w:t>
      </w:r>
      <w:proofErr w:type="spellEnd"/>
      <w:r w:rsidRPr="00D8346A">
        <w:rPr>
          <w:rFonts w:ascii="Arial" w:hAnsi="Arial" w:cs="Arial"/>
          <w:color w:val="000000"/>
          <w:sz w:val="20"/>
          <w:szCs w:val="20"/>
          <w:lang w:eastAsia="es-ES"/>
        </w:rPr>
        <w:t xml:space="preserve">: </w:t>
      </w:r>
      <w:proofErr w:type="spellStart"/>
      <w:r w:rsidRPr="00D8346A">
        <w:rPr>
          <w:rFonts w:ascii="Arial" w:hAnsi="Arial" w:cs="Arial"/>
          <w:color w:val="000000"/>
          <w:sz w:val="20"/>
          <w:szCs w:val="20"/>
          <w:lang w:eastAsia="es-ES"/>
        </w:rPr>
        <w:t>Lasiocampidae</w:t>
      </w:r>
      <w:proofErr w:type="spellEnd"/>
      <w:r w:rsidRPr="00D8346A">
        <w:rPr>
          <w:rFonts w:ascii="Arial" w:hAnsi="Arial" w:cs="Arial"/>
          <w:color w:val="000000"/>
          <w:sz w:val="20"/>
          <w:szCs w:val="20"/>
          <w:lang w:eastAsia="es-ES"/>
        </w:rPr>
        <w:t>), en la Sierra de El Registro</w:t>
      </w:r>
    </w:p>
    <w:p w:rsidR="0061768D" w:rsidRPr="00D8346A" w:rsidRDefault="0061768D" w:rsidP="00D8346A">
      <w:pPr>
        <w:jc w:val="center"/>
        <w:rPr>
          <w:rFonts w:ascii="Arial" w:hAnsi="Arial" w:cs="Arial"/>
          <w:color w:val="000000"/>
          <w:sz w:val="20"/>
          <w:szCs w:val="20"/>
          <w:lang w:eastAsia="es-ES"/>
        </w:rPr>
      </w:pPr>
      <w:r w:rsidRPr="00D8346A">
        <w:rPr>
          <w:rFonts w:ascii="Arial" w:hAnsi="Arial" w:cs="Arial"/>
          <w:color w:val="000000"/>
          <w:sz w:val="20"/>
          <w:szCs w:val="20"/>
          <w:lang w:eastAsia="es-ES"/>
        </w:rPr>
        <w:t>(Fotografías tomadas por Álvarez, 2006).</w:t>
      </w:r>
    </w:p>
    <w:p w:rsidR="0061768D" w:rsidRPr="00D8346A" w:rsidRDefault="0061768D" w:rsidP="00D8346A">
      <w:pPr>
        <w:jc w:val="center"/>
        <w:rPr>
          <w:rFonts w:ascii="Arial" w:hAnsi="Arial" w:cs="Arial"/>
          <w:color w:val="000000"/>
          <w:sz w:val="20"/>
          <w:szCs w:val="20"/>
          <w:lang w:eastAsia="es-ES"/>
        </w:rPr>
      </w:pP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En el Laboratorio, la emergencia de adultos máxima de adultos se dio a mediados de mayo 2006. La duración promedio para el estado adulto, es de 4 días. Durante las primeras dos horas del adulto, termina el desarrollo de sus alas, madura sexualmente y después al día siguiente de la emergencia comienza su vuelo para apareamiento. </w:t>
      </w:r>
    </w:p>
    <w:p w:rsidR="0061768D" w:rsidRPr="00D8346A" w:rsidRDefault="0061768D" w:rsidP="00D8346A">
      <w:pPr>
        <w:rPr>
          <w:rFonts w:ascii="Arial" w:hAnsi="Arial" w:cs="Arial"/>
          <w:color w:val="000000"/>
          <w:sz w:val="20"/>
          <w:szCs w:val="20"/>
          <w:lang w:eastAsia="es-ES"/>
        </w:rPr>
      </w:pPr>
    </w:p>
    <w:p w:rsidR="0061768D" w:rsidRPr="00D8346A" w:rsidRDefault="0061768D" w:rsidP="00D8346A">
      <w:pPr>
        <w:jc w:val="both"/>
        <w:rPr>
          <w:rFonts w:ascii="Arial" w:hAnsi="Arial" w:cs="Arial"/>
          <w:sz w:val="20"/>
          <w:szCs w:val="20"/>
          <w:u w:color="000000"/>
        </w:rPr>
      </w:pPr>
      <w:r w:rsidRPr="00D8346A">
        <w:rPr>
          <w:rFonts w:ascii="Arial" w:hAnsi="Arial" w:cs="Arial"/>
          <w:b/>
          <w:sz w:val="20"/>
          <w:szCs w:val="20"/>
          <w:lang w:eastAsia="es-ES"/>
        </w:rPr>
        <w:t>Obtención e identificación de huevos.</w:t>
      </w:r>
    </w:p>
    <w:p w:rsidR="0061768D" w:rsidRPr="00D8346A" w:rsidRDefault="0061768D" w:rsidP="00D8346A">
      <w:pPr>
        <w:jc w:val="both"/>
        <w:rPr>
          <w:rFonts w:ascii="Arial" w:hAnsi="Arial" w:cs="Arial"/>
          <w:bCs/>
          <w:sz w:val="20"/>
          <w:szCs w:val="20"/>
          <w:u w:color="000000"/>
        </w:rPr>
      </w:pPr>
      <w:r w:rsidRPr="00D8346A">
        <w:rPr>
          <w:rFonts w:ascii="Arial" w:hAnsi="Arial" w:cs="Arial"/>
          <w:color w:val="000000"/>
          <w:sz w:val="20"/>
          <w:szCs w:val="20"/>
          <w:u w:color="000000"/>
        </w:rPr>
        <w:t xml:space="preserve">Una vez fecundadas, las hembras comienzan a </w:t>
      </w:r>
      <w:proofErr w:type="spellStart"/>
      <w:r w:rsidRPr="00D8346A">
        <w:rPr>
          <w:rFonts w:ascii="Arial" w:hAnsi="Arial" w:cs="Arial"/>
          <w:color w:val="000000"/>
          <w:sz w:val="20"/>
          <w:szCs w:val="20"/>
          <w:u w:color="000000"/>
        </w:rPr>
        <w:t>ovipositar</w:t>
      </w:r>
      <w:proofErr w:type="spellEnd"/>
      <w:r w:rsidRPr="00D8346A">
        <w:rPr>
          <w:rFonts w:ascii="Arial" w:hAnsi="Arial" w:cs="Arial"/>
          <w:color w:val="000000"/>
          <w:sz w:val="20"/>
          <w:szCs w:val="20"/>
          <w:u w:color="000000"/>
        </w:rPr>
        <w:t xml:space="preserve"> al día siguiente de haber emergido, con un promedio de 200 huevos por hembra. É</w:t>
      </w:r>
      <w:r w:rsidRPr="00D8346A">
        <w:rPr>
          <w:rFonts w:ascii="Arial" w:hAnsi="Arial" w:cs="Arial"/>
          <w:sz w:val="20"/>
          <w:szCs w:val="20"/>
          <w:u w:color="000000"/>
        </w:rPr>
        <w:t xml:space="preserve">stos son esféricos, con corion liso, color amarillo-rojizo, de aproximadamente 1 mm de ancho por 1 mm de largo, con una mancha ovalada pequeña, de color café oscuro. Son </w:t>
      </w:r>
      <w:proofErr w:type="spellStart"/>
      <w:r w:rsidRPr="00D8346A">
        <w:rPr>
          <w:rFonts w:ascii="Arial" w:hAnsi="Arial" w:cs="Arial"/>
          <w:sz w:val="20"/>
          <w:szCs w:val="20"/>
          <w:u w:color="000000"/>
        </w:rPr>
        <w:t>ovipositados</w:t>
      </w:r>
      <w:proofErr w:type="spellEnd"/>
      <w:r w:rsidRPr="00D8346A">
        <w:rPr>
          <w:rFonts w:ascii="Arial" w:hAnsi="Arial" w:cs="Arial"/>
          <w:sz w:val="20"/>
          <w:szCs w:val="20"/>
          <w:u w:color="000000"/>
        </w:rPr>
        <w:t xml:space="preserve"> en masas descubiertas o de forma individual. Los primeros adultos emergidos, </w:t>
      </w:r>
      <w:proofErr w:type="spellStart"/>
      <w:r w:rsidRPr="00D8346A">
        <w:rPr>
          <w:rFonts w:ascii="Arial" w:hAnsi="Arial" w:cs="Arial"/>
          <w:sz w:val="20"/>
          <w:szCs w:val="20"/>
          <w:u w:color="000000"/>
        </w:rPr>
        <w:t>ovipositaron</w:t>
      </w:r>
      <w:proofErr w:type="spellEnd"/>
      <w:r w:rsidRPr="00D8346A">
        <w:rPr>
          <w:rFonts w:ascii="Arial" w:hAnsi="Arial" w:cs="Arial"/>
          <w:sz w:val="20"/>
          <w:szCs w:val="20"/>
          <w:u w:color="000000"/>
        </w:rPr>
        <w:t xml:space="preserve"> el 8 de mayo, donde el número mínimo fue de 121 huevos y el máximo de 224 huevos por hembra (Figura 2). </w:t>
      </w:r>
    </w:p>
    <w:p w:rsidR="0061768D" w:rsidRPr="00D8346A" w:rsidRDefault="00206B48" w:rsidP="00D8346A">
      <w:pPr>
        <w:jc w:val="center"/>
        <w:rPr>
          <w:rFonts w:ascii="Arial" w:hAnsi="Arial" w:cs="Arial"/>
          <w:color w:val="000000"/>
          <w:sz w:val="20"/>
          <w:szCs w:val="20"/>
          <w:u w:color="000000"/>
        </w:rPr>
      </w:pPr>
      <w:r w:rsidRPr="00D8346A">
        <w:rPr>
          <w:rFonts w:ascii="Arial" w:hAnsi="Arial" w:cs="Arial"/>
          <w:noProof/>
          <w:color w:val="000000"/>
          <w:sz w:val="20"/>
          <w:szCs w:val="20"/>
          <w:u w:color="000000"/>
          <w:lang w:val="es-ES" w:eastAsia="es-ES"/>
        </w:rPr>
        <w:drawing>
          <wp:inline distT="0" distB="0" distL="0" distR="0">
            <wp:extent cx="1428750" cy="107759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428750" cy="1077595"/>
                    </a:xfrm>
                    <a:prstGeom prst="rect">
                      <a:avLst/>
                    </a:prstGeom>
                    <a:noFill/>
                    <a:ln w="9525">
                      <a:noFill/>
                      <a:miter lim="800000"/>
                      <a:headEnd/>
                      <a:tailEnd/>
                    </a:ln>
                  </pic:spPr>
                </pic:pic>
              </a:graphicData>
            </a:graphic>
          </wp:inline>
        </w:drawing>
      </w:r>
      <w:r w:rsidR="0061768D" w:rsidRPr="00D8346A">
        <w:rPr>
          <w:rFonts w:ascii="Arial" w:hAnsi="Arial" w:cs="Arial"/>
          <w:color w:val="000000"/>
          <w:sz w:val="20"/>
          <w:szCs w:val="20"/>
          <w:u w:color="000000"/>
        </w:rPr>
        <w:t xml:space="preserve">  </w:t>
      </w:r>
      <w:r w:rsidRPr="00D8346A">
        <w:rPr>
          <w:rFonts w:ascii="Arial" w:hAnsi="Arial" w:cs="Arial"/>
          <w:noProof/>
          <w:color w:val="000000"/>
          <w:sz w:val="20"/>
          <w:szCs w:val="20"/>
          <w:u w:color="000000"/>
          <w:lang w:val="es-ES" w:eastAsia="es-ES"/>
        </w:rPr>
        <w:drawing>
          <wp:inline distT="0" distB="0" distL="0" distR="0">
            <wp:extent cx="1428750" cy="107759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428750" cy="1077595"/>
                    </a:xfrm>
                    <a:prstGeom prst="rect">
                      <a:avLst/>
                    </a:prstGeom>
                    <a:noFill/>
                    <a:ln w="9525">
                      <a:noFill/>
                      <a:miter lim="800000"/>
                      <a:headEnd/>
                      <a:tailEnd/>
                    </a:ln>
                  </pic:spPr>
                </pic:pic>
              </a:graphicData>
            </a:graphic>
          </wp:inline>
        </w:drawing>
      </w:r>
    </w:p>
    <w:p w:rsidR="0061768D" w:rsidRPr="00D8346A" w:rsidRDefault="0061768D" w:rsidP="00D8346A">
      <w:pPr>
        <w:jc w:val="center"/>
        <w:rPr>
          <w:rFonts w:ascii="Arial" w:hAnsi="Arial" w:cs="Arial"/>
          <w:color w:val="000000"/>
          <w:sz w:val="20"/>
          <w:szCs w:val="20"/>
          <w:lang w:eastAsia="es-ES"/>
        </w:rPr>
      </w:pPr>
      <w:r w:rsidRPr="00D8346A">
        <w:rPr>
          <w:rFonts w:ascii="Arial" w:hAnsi="Arial" w:cs="Arial"/>
          <w:color w:val="000000"/>
          <w:sz w:val="20"/>
          <w:szCs w:val="20"/>
          <w:lang w:eastAsia="es-ES"/>
        </w:rPr>
        <w:t xml:space="preserve">Figura 2. Huevecillos de </w:t>
      </w:r>
      <w:proofErr w:type="spellStart"/>
      <w:r w:rsidRPr="00D8346A">
        <w:rPr>
          <w:rFonts w:ascii="Arial" w:hAnsi="Arial" w:cs="Arial"/>
          <w:i/>
          <w:color w:val="000000"/>
          <w:sz w:val="20"/>
          <w:szCs w:val="20"/>
          <w:lang w:eastAsia="es-ES"/>
        </w:rPr>
        <w:t>Gloveria</w:t>
      </w:r>
      <w:proofErr w:type="spellEnd"/>
      <w:r w:rsidRPr="00D8346A">
        <w:rPr>
          <w:rFonts w:ascii="Arial" w:hAnsi="Arial" w:cs="Arial"/>
          <w:i/>
          <w:color w:val="000000"/>
          <w:sz w:val="20"/>
          <w:szCs w:val="20"/>
          <w:lang w:eastAsia="es-ES"/>
        </w:rPr>
        <w:t xml:space="preserve"> </w:t>
      </w:r>
      <w:proofErr w:type="spellStart"/>
      <w:r w:rsidRPr="00D8346A">
        <w:rPr>
          <w:rFonts w:ascii="Arial" w:hAnsi="Arial" w:cs="Arial"/>
          <w:color w:val="000000"/>
          <w:sz w:val="20"/>
          <w:szCs w:val="20"/>
          <w:lang w:eastAsia="es-ES"/>
        </w:rPr>
        <w:t>sp.</w:t>
      </w:r>
      <w:proofErr w:type="spellEnd"/>
    </w:p>
    <w:p w:rsidR="0061768D" w:rsidRPr="00D8346A" w:rsidRDefault="0061768D" w:rsidP="00D8346A">
      <w:pPr>
        <w:jc w:val="both"/>
        <w:rPr>
          <w:rFonts w:ascii="Arial" w:hAnsi="Arial" w:cs="Arial"/>
          <w:color w:val="000000"/>
          <w:sz w:val="20"/>
          <w:szCs w:val="20"/>
          <w:u w:color="000000"/>
        </w:rPr>
      </w:pPr>
    </w:p>
    <w:p w:rsidR="0061768D" w:rsidRPr="00D8346A" w:rsidRDefault="0061768D" w:rsidP="00D8346A">
      <w:pPr>
        <w:jc w:val="both"/>
        <w:rPr>
          <w:rFonts w:ascii="Arial" w:hAnsi="Arial" w:cs="Arial"/>
          <w:b/>
          <w:sz w:val="20"/>
          <w:szCs w:val="20"/>
          <w:lang w:eastAsia="es-ES"/>
        </w:rPr>
      </w:pPr>
      <w:r w:rsidRPr="00D8346A">
        <w:rPr>
          <w:rFonts w:ascii="Arial" w:hAnsi="Arial" w:cs="Arial"/>
          <w:b/>
          <w:sz w:val="20"/>
          <w:szCs w:val="20"/>
          <w:lang w:eastAsia="es-ES"/>
        </w:rPr>
        <w:t>Identificación y medición de larvas.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lastRenderedPageBreak/>
        <w:t xml:space="preserve">Las larvas tienen cuerpo eruciforme, blando, cubierto de setas abundantes y de tamaños diferentes; ojos simples; sus 3 segmentos torácicos son color rojizo-anaranjado y los demás segmentos abdominales amarillentos. Las larvas desarrolladas miden 48 mm en promedio, adquiriendo un tono de café castaño obscuro conforme avanza su periodo larval. En el dorso, muestran abundantes setas blancas en cada segmento, en 3 líneas paralelas que se inclinan hacia el centro, como se observa en la Figura 3 a-d. La cabeza es color negro, con una línea delgada en medio, y detrás de la cabeza (pronoto) con dos líneas pequeñas visibles dorsalmente en la cabeza, inclinadas y convergentes; todas las líneas son color blanco amarillento (Figura 3 c y d). El periodo larval de </w:t>
      </w:r>
      <w:proofErr w:type="spellStart"/>
      <w:r w:rsidRPr="00D8346A">
        <w:rPr>
          <w:rFonts w:ascii="Arial" w:hAnsi="Arial" w:cs="Arial"/>
          <w:i/>
          <w:color w:val="000000"/>
          <w:sz w:val="20"/>
          <w:szCs w:val="20"/>
          <w:u w:color="000000"/>
        </w:rPr>
        <w:t>Gloveria</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w:t>
      </w:r>
      <w:proofErr w:type="gramStart"/>
      <w:r w:rsidRPr="00D8346A">
        <w:rPr>
          <w:rFonts w:ascii="Arial" w:hAnsi="Arial" w:cs="Arial"/>
          <w:color w:val="000000"/>
          <w:sz w:val="20"/>
          <w:szCs w:val="20"/>
          <w:u w:color="000000"/>
        </w:rPr>
        <w:t>presentó</w:t>
      </w:r>
      <w:proofErr w:type="gramEnd"/>
      <w:r w:rsidRPr="00D8346A">
        <w:rPr>
          <w:rFonts w:ascii="Arial" w:hAnsi="Arial" w:cs="Arial"/>
          <w:color w:val="000000"/>
          <w:sz w:val="20"/>
          <w:szCs w:val="20"/>
          <w:u w:color="000000"/>
        </w:rPr>
        <w:t xml:space="preserve"> 5 </w:t>
      </w:r>
      <w:proofErr w:type="spellStart"/>
      <w:r w:rsidRPr="00D8346A">
        <w:rPr>
          <w:rFonts w:ascii="Arial" w:hAnsi="Arial" w:cs="Arial"/>
          <w:color w:val="000000"/>
          <w:sz w:val="20"/>
          <w:szCs w:val="20"/>
          <w:u w:color="000000"/>
        </w:rPr>
        <w:t>ínstares</w:t>
      </w:r>
      <w:proofErr w:type="spellEnd"/>
      <w:r w:rsidRPr="00D8346A">
        <w:rPr>
          <w:rFonts w:ascii="Arial" w:hAnsi="Arial" w:cs="Arial"/>
          <w:color w:val="000000"/>
          <w:sz w:val="20"/>
          <w:szCs w:val="20"/>
          <w:u w:color="000000"/>
        </w:rPr>
        <w:t xml:space="preserve">, para el sitio y el período de observación. Sin embargo, deben medirse las cápsulas cefálicas de las larvas de </w:t>
      </w:r>
      <w:proofErr w:type="spellStart"/>
      <w:r w:rsidRPr="00D8346A">
        <w:rPr>
          <w:rFonts w:ascii="Arial" w:hAnsi="Arial" w:cs="Arial"/>
          <w:i/>
          <w:color w:val="000000"/>
          <w:sz w:val="20"/>
          <w:szCs w:val="20"/>
          <w:u w:color="000000"/>
        </w:rPr>
        <w:t>Gloveria</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w:t>
      </w:r>
      <w:proofErr w:type="gramStart"/>
      <w:r w:rsidRPr="00D8346A">
        <w:rPr>
          <w:rFonts w:ascii="Arial" w:hAnsi="Arial" w:cs="Arial"/>
          <w:color w:val="000000"/>
          <w:sz w:val="20"/>
          <w:szCs w:val="20"/>
          <w:u w:color="000000"/>
        </w:rPr>
        <w:t>para</w:t>
      </w:r>
      <w:proofErr w:type="gramEnd"/>
      <w:r w:rsidRPr="00D8346A">
        <w:rPr>
          <w:rFonts w:ascii="Arial" w:hAnsi="Arial" w:cs="Arial"/>
          <w:color w:val="000000"/>
          <w:sz w:val="20"/>
          <w:szCs w:val="20"/>
          <w:u w:color="000000"/>
        </w:rPr>
        <w:t xml:space="preserve"> inferir el número de </w:t>
      </w:r>
      <w:proofErr w:type="spellStart"/>
      <w:r w:rsidRPr="00D8346A">
        <w:rPr>
          <w:rFonts w:ascii="Arial" w:hAnsi="Arial" w:cs="Arial"/>
          <w:color w:val="000000"/>
          <w:sz w:val="20"/>
          <w:szCs w:val="20"/>
          <w:u w:color="000000"/>
        </w:rPr>
        <w:t>ínstares</w:t>
      </w:r>
      <w:proofErr w:type="spellEnd"/>
      <w:r w:rsidRPr="00D8346A">
        <w:rPr>
          <w:rFonts w:ascii="Arial" w:hAnsi="Arial" w:cs="Arial"/>
          <w:color w:val="000000"/>
          <w:sz w:val="20"/>
          <w:szCs w:val="20"/>
          <w:u w:color="000000"/>
        </w:rPr>
        <w:t xml:space="preserve"> larvales por los que pasa, con mayor precisión.</w:t>
      </w:r>
    </w:p>
    <w:p w:rsidR="0061768D" w:rsidRPr="00D8346A" w:rsidRDefault="0061768D" w:rsidP="00D8346A">
      <w:pPr>
        <w:jc w:val="both"/>
        <w:rPr>
          <w:rFonts w:ascii="Arial" w:hAnsi="Arial" w:cs="Arial"/>
          <w:color w:val="000000"/>
          <w:sz w:val="20"/>
          <w:szCs w:val="20"/>
          <w:u w:color="000000"/>
          <w:lang w:val="es-ES"/>
        </w:rPr>
      </w:pPr>
    </w:p>
    <w:p w:rsidR="0061768D" w:rsidRPr="00D8346A" w:rsidRDefault="00206B48" w:rsidP="00D8346A">
      <w:pPr>
        <w:pStyle w:val="Sangradetextonormal"/>
        <w:spacing w:after="0" w:line="240" w:lineRule="auto"/>
        <w:ind w:left="0"/>
        <w:jc w:val="center"/>
        <w:rPr>
          <w:rFonts w:ascii="Arial" w:hAnsi="Arial" w:cs="Arial"/>
          <w:color w:val="000000"/>
          <w:sz w:val="20"/>
          <w:szCs w:val="20"/>
          <w:u w:color="000000"/>
        </w:rPr>
      </w:pPr>
      <w:r w:rsidRPr="00D8346A">
        <w:rPr>
          <w:rFonts w:ascii="Arial" w:hAnsi="Arial" w:cs="Arial"/>
          <w:noProof/>
          <w:color w:val="000000"/>
          <w:sz w:val="20"/>
          <w:szCs w:val="20"/>
          <w:u w:color="000000"/>
          <w:lang w:val="es-ES" w:eastAsia="es-ES"/>
        </w:rPr>
        <w:drawing>
          <wp:inline distT="0" distB="0" distL="0" distR="0">
            <wp:extent cx="1461135" cy="906145"/>
            <wp:effectExtent l="1905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461135" cy="906145"/>
                    </a:xfrm>
                    <a:prstGeom prst="rect">
                      <a:avLst/>
                    </a:prstGeom>
                    <a:noFill/>
                    <a:ln w="9525">
                      <a:noFill/>
                      <a:miter lim="800000"/>
                      <a:headEnd/>
                      <a:tailEnd/>
                    </a:ln>
                  </pic:spPr>
                </pic:pic>
              </a:graphicData>
            </a:graphic>
          </wp:inline>
        </w:drawing>
      </w:r>
      <w:r w:rsidRPr="00D8346A">
        <w:rPr>
          <w:rFonts w:ascii="Arial" w:hAnsi="Arial" w:cs="Arial"/>
          <w:noProof/>
          <w:color w:val="000000"/>
          <w:sz w:val="20"/>
          <w:szCs w:val="20"/>
          <w:u w:color="000000"/>
          <w:lang w:val="es-ES" w:eastAsia="es-ES"/>
        </w:rPr>
        <w:drawing>
          <wp:inline distT="0" distB="0" distL="0" distR="0">
            <wp:extent cx="1249045" cy="939165"/>
            <wp:effectExtent l="1905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249045" cy="939165"/>
                    </a:xfrm>
                    <a:prstGeom prst="rect">
                      <a:avLst/>
                    </a:prstGeom>
                    <a:noFill/>
                    <a:ln w="9525">
                      <a:noFill/>
                      <a:miter lim="800000"/>
                      <a:headEnd/>
                      <a:tailEnd/>
                    </a:ln>
                  </pic:spPr>
                </pic:pic>
              </a:graphicData>
            </a:graphic>
          </wp:inline>
        </w:drawing>
      </w:r>
      <w:r w:rsidRPr="00D8346A">
        <w:rPr>
          <w:rFonts w:ascii="Arial" w:hAnsi="Arial" w:cs="Arial"/>
          <w:noProof/>
          <w:color w:val="000000"/>
          <w:sz w:val="20"/>
          <w:szCs w:val="20"/>
          <w:u w:color="000000"/>
          <w:lang w:val="es-ES" w:eastAsia="es-ES"/>
        </w:rPr>
        <w:drawing>
          <wp:inline distT="0" distB="0" distL="0" distR="0">
            <wp:extent cx="1249045" cy="939165"/>
            <wp:effectExtent l="1905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249045" cy="939165"/>
                    </a:xfrm>
                    <a:prstGeom prst="rect">
                      <a:avLst/>
                    </a:prstGeom>
                    <a:noFill/>
                    <a:ln w="9525">
                      <a:noFill/>
                      <a:miter lim="800000"/>
                      <a:headEnd/>
                      <a:tailEnd/>
                    </a:ln>
                  </pic:spPr>
                </pic:pic>
              </a:graphicData>
            </a:graphic>
          </wp:inline>
        </w:drawing>
      </w:r>
      <w:r w:rsidRPr="00D8346A">
        <w:rPr>
          <w:rFonts w:ascii="Arial" w:hAnsi="Arial" w:cs="Arial"/>
          <w:noProof/>
          <w:color w:val="000000"/>
          <w:sz w:val="20"/>
          <w:szCs w:val="20"/>
          <w:u w:color="000000"/>
          <w:lang w:val="es-ES" w:eastAsia="es-ES"/>
        </w:rPr>
        <w:drawing>
          <wp:inline distT="0" distB="0" distL="0" distR="0">
            <wp:extent cx="1249045" cy="939165"/>
            <wp:effectExtent l="1905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249045" cy="939165"/>
                    </a:xfrm>
                    <a:prstGeom prst="rect">
                      <a:avLst/>
                    </a:prstGeom>
                    <a:noFill/>
                    <a:ln w="9525">
                      <a:noFill/>
                      <a:miter lim="800000"/>
                      <a:headEnd/>
                      <a:tailEnd/>
                    </a:ln>
                  </pic:spPr>
                </pic:pic>
              </a:graphicData>
            </a:graphic>
          </wp:inline>
        </w:drawing>
      </w:r>
    </w:p>
    <w:p w:rsidR="0061768D" w:rsidRPr="00D8346A" w:rsidRDefault="0061768D" w:rsidP="00D8346A">
      <w:pPr>
        <w:pStyle w:val="Sangradetextonormal"/>
        <w:spacing w:after="0" w:line="240" w:lineRule="auto"/>
        <w:ind w:left="0"/>
        <w:jc w:val="center"/>
        <w:rPr>
          <w:rFonts w:ascii="Arial" w:hAnsi="Arial" w:cs="Arial"/>
          <w:color w:val="000000"/>
          <w:sz w:val="20"/>
          <w:szCs w:val="20"/>
          <w:u w:color="000000"/>
        </w:rPr>
      </w:pPr>
    </w:p>
    <w:p w:rsidR="0061768D" w:rsidRPr="00D8346A" w:rsidRDefault="0061768D" w:rsidP="00D8346A">
      <w:pPr>
        <w:pStyle w:val="Sangradetextonormal"/>
        <w:spacing w:after="0" w:line="240" w:lineRule="auto"/>
        <w:ind w:left="0"/>
        <w:jc w:val="center"/>
        <w:rPr>
          <w:rFonts w:ascii="Arial" w:hAnsi="Arial" w:cs="Arial"/>
          <w:color w:val="000000"/>
          <w:sz w:val="20"/>
          <w:szCs w:val="20"/>
          <w:u w:color="000000"/>
        </w:rPr>
      </w:pPr>
      <w:r w:rsidRPr="00D8346A">
        <w:rPr>
          <w:rFonts w:ascii="Arial" w:hAnsi="Arial" w:cs="Arial"/>
          <w:color w:val="000000"/>
          <w:sz w:val="20"/>
          <w:szCs w:val="20"/>
          <w:u w:color="000000"/>
        </w:rPr>
        <w:t xml:space="preserve">Figura 3. (a) Larvas del tercer instar de </w:t>
      </w:r>
      <w:proofErr w:type="spellStart"/>
      <w:r w:rsidRPr="00D8346A">
        <w:rPr>
          <w:rFonts w:ascii="Arial" w:hAnsi="Arial" w:cs="Arial"/>
          <w:color w:val="000000"/>
          <w:sz w:val="20"/>
          <w:szCs w:val="20"/>
          <w:u w:color="000000"/>
        </w:rPr>
        <w:t>Gloveria</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w:t>
      </w:r>
      <w:proofErr w:type="gramStart"/>
      <w:r w:rsidRPr="00D8346A">
        <w:rPr>
          <w:rFonts w:ascii="Arial" w:hAnsi="Arial" w:cs="Arial"/>
          <w:color w:val="000000"/>
          <w:sz w:val="20"/>
          <w:szCs w:val="20"/>
          <w:u w:color="000000"/>
        </w:rPr>
        <w:t>en</w:t>
      </w:r>
      <w:proofErr w:type="gramEnd"/>
      <w:r w:rsidRPr="00D8346A">
        <w:rPr>
          <w:rFonts w:ascii="Arial" w:hAnsi="Arial" w:cs="Arial"/>
          <w:color w:val="000000"/>
          <w:sz w:val="20"/>
          <w:szCs w:val="20"/>
          <w:u w:color="000000"/>
        </w:rPr>
        <w:t xml:space="preserve"> </w:t>
      </w:r>
      <w:proofErr w:type="spellStart"/>
      <w:r w:rsidRPr="00D8346A">
        <w:rPr>
          <w:rFonts w:ascii="Arial" w:hAnsi="Arial" w:cs="Arial"/>
          <w:i/>
          <w:color w:val="000000"/>
          <w:sz w:val="20"/>
          <w:szCs w:val="20"/>
          <w:u w:color="000000"/>
        </w:rPr>
        <w:t>Pinus</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i/>
          <w:color w:val="000000"/>
          <w:sz w:val="20"/>
          <w:szCs w:val="20"/>
          <w:u w:color="000000"/>
        </w:rPr>
        <w:t>cembroides</w:t>
      </w:r>
      <w:proofErr w:type="spellEnd"/>
      <w:r w:rsidRPr="00D8346A">
        <w:rPr>
          <w:rFonts w:ascii="Arial" w:hAnsi="Arial" w:cs="Arial"/>
          <w:color w:val="000000"/>
          <w:sz w:val="20"/>
          <w:szCs w:val="20"/>
          <w:u w:color="000000"/>
        </w:rPr>
        <w:t>.</w:t>
      </w:r>
    </w:p>
    <w:p w:rsidR="0061768D" w:rsidRPr="00D8346A" w:rsidRDefault="0061768D" w:rsidP="00D8346A">
      <w:pPr>
        <w:pStyle w:val="Sangradetextonormal"/>
        <w:spacing w:after="0" w:line="240" w:lineRule="auto"/>
        <w:ind w:left="0"/>
        <w:jc w:val="center"/>
        <w:rPr>
          <w:rFonts w:ascii="Arial" w:hAnsi="Arial" w:cs="Arial"/>
          <w:color w:val="000000"/>
          <w:sz w:val="20"/>
          <w:szCs w:val="20"/>
          <w:u w:color="000000"/>
        </w:rPr>
      </w:pPr>
      <w:r w:rsidRPr="00D8346A">
        <w:rPr>
          <w:rFonts w:ascii="Arial" w:hAnsi="Arial" w:cs="Arial"/>
          <w:color w:val="000000"/>
          <w:sz w:val="20"/>
          <w:szCs w:val="20"/>
          <w:u w:color="000000"/>
        </w:rPr>
        <w:t>(b) Acercamiento de la cabeza vista frontal. (</w:t>
      </w:r>
      <w:proofErr w:type="gramStart"/>
      <w:r w:rsidRPr="00D8346A">
        <w:rPr>
          <w:rFonts w:ascii="Arial" w:hAnsi="Arial" w:cs="Arial"/>
          <w:color w:val="000000"/>
          <w:sz w:val="20"/>
          <w:szCs w:val="20"/>
          <w:u w:color="000000"/>
        </w:rPr>
        <w:t>c</w:t>
      </w:r>
      <w:proofErr w:type="gramEnd"/>
      <w:r w:rsidRPr="00D8346A">
        <w:rPr>
          <w:rFonts w:ascii="Arial" w:hAnsi="Arial" w:cs="Arial"/>
          <w:color w:val="000000"/>
          <w:sz w:val="20"/>
          <w:szCs w:val="20"/>
          <w:u w:color="000000"/>
        </w:rPr>
        <w:t xml:space="preserve"> y d) Larvas del varios </w:t>
      </w:r>
      <w:proofErr w:type="spellStart"/>
      <w:r w:rsidRPr="00D8346A">
        <w:rPr>
          <w:rFonts w:ascii="Arial" w:hAnsi="Arial" w:cs="Arial"/>
          <w:color w:val="000000"/>
          <w:sz w:val="20"/>
          <w:szCs w:val="20"/>
          <w:u w:color="000000"/>
        </w:rPr>
        <w:t>ínstares</w:t>
      </w:r>
      <w:proofErr w:type="spellEnd"/>
      <w:r w:rsidRPr="00D8346A">
        <w:rPr>
          <w:rFonts w:ascii="Arial" w:hAnsi="Arial" w:cs="Arial"/>
          <w:color w:val="000000"/>
          <w:sz w:val="20"/>
          <w:szCs w:val="20"/>
          <w:u w:color="000000"/>
        </w:rPr>
        <w:t xml:space="preserve"> larvales en vista dorsal lateral y frontal. Ver variación en la coloración.</w:t>
      </w:r>
    </w:p>
    <w:p w:rsidR="0061768D" w:rsidRPr="00D8346A" w:rsidRDefault="0061768D" w:rsidP="00D8346A">
      <w:pPr>
        <w:jc w:val="both"/>
        <w:rPr>
          <w:rFonts w:ascii="Arial" w:hAnsi="Arial" w:cs="Arial"/>
          <w:b/>
          <w:sz w:val="20"/>
          <w:szCs w:val="20"/>
          <w:lang w:eastAsia="es-ES"/>
        </w:rPr>
      </w:pPr>
    </w:p>
    <w:p w:rsidR="0061768D" w:rsidRPr="00D8346A" w:rsidRDefault="0061768D" w:rsidP="00D8346A">
      <w:pPr>
        <w:jc w:val="both"/>
        <w:rPr>
          <w:rFonts w:ascii="Arial" w:hAnsi="Arial" w:cs="Arial"/>
          <w:b/>
          <w:sz w:val="20"/>
          <w:szCs w:val="20"/>
          <w:lang w:eastAsia="es-ES"/>
        </w:rPr>
      </w:pPr>
    </w:p>
    <w:p w:rsidR="0061768D" w:rsidRPr="00D8346A" w:rsidRDefault="0061768D" w:rsidP="00D8346A">
      <w:pPr>
        <w:jc w:val="both"/>
        <w:rPr>
          <w:rFonts w:ascii="Arial" w:hAnsi="Arial" w:cs="Arial"/>
          <w:b/>
          <w:sz w:val="20"/>
          <w:szCs w:val="20"/>
          <w:lang w:eastAsia="es-ES"/>
        </w:rPr>
      </w:pPr>
    </w:p>
    <w:p w:rsidR="0061768D" w:rsidRPr="00D8346A" w:rsidRDefault="0061768D" w:rsidP="00D8346A">
      <w:pPr>
        <w:jc w:val="both"/>
        <w:rPr>
          <w:rFonts w:ascii="Arial" w:hAnsi="Arial" w:cs="Arial"/>
          <w:b/>
          <w:sz w:val="20"/>
          <w:szCs w:val="20"/>
          <w:lang w:eastAsia="es-ES"/>
        </w:rPr>
      </w:pPr>
      <w:r w:rsidRPr="00D8346A">
        <w:rPr>
          <w:rFonts w:ascii="Arial" w:hAnsi="Arial" w:cs="Arial"/>
          <w:b/>
          <w:sz w:val="20"/>
          <w:szCs w:val="20"/>
          <w:lang w:eastAsia="es-ES"/>
        </w:rPr>
        <w:t>Alimentación de larvas.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En el Laboratorio CIIDIR-DGO, se les alimentó con otras especies de pinos diferentes al hospedero obtenidas en las áreas urbanas de la ciudad de Durango. La defoliación obtenida fue para </w:t>
      </w:r>
      <w:proofErr w:type="spellStart"/>
      <w:r w:rsidRPr="00D8346A">
        <w:rPr>
          <w:rFonts w:ascii="Arial" w:hAnsi="Arial" w:cs="Arial"/>
          <w:i/>
          <w:color w:val="000000"/>
          <w:sz w:val="20"/>
          <w:szCs w:val="20"/>
          <w:u w:color="000000"/>
        </w:rPr>
        <w:t>Pinus</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i/>
          <w:color w:val="000000"/>
          <w:sz w:val="20"/>
          <w:szCs w:val="20"/>
          <w:u w:color="000000"/>
        </w:rPr>
        <w:t>douglasiana</w:t>
      </w:r>
      <w:proofErr w:type="spellEnd"/>
      <w:r w:rsidRPr="00D8346A">
        <w:rPr>
          <w:rFonts w:ascii="Arial" w:hAnsi="Arial" w:cs="Arial"/>
          <w:color w:val="000000"/>
          <w:sz w:val="20"/>
          <w:szCs w:val="20"/>
          <w:u w:color="000000"/>
        </w:rPr>
        <w:t xml:space="preserve"> un 90% de defoliación promedio; en </w:t>
      </w:r>
      <w:r w:rsidRPr="00D8346A">
        <w:rPr>
          <w:rFonts w:ascii="Arial" w:hAnsi="Arial" w:cs="Arial"/>
          <w:i/>
          <w:color w:val="000000"/>
          <w:sz w:val="20"/>
          <w:szCs w:val="20"/>
          <w:u w:color="000000"/>
        </w:rPr>
        <w:t xml:space="preserve">P. </w:t>
      </w:r>
      <w:proofErr w:type="spellStart"/>
      <w:r w:rsidRPr="00D8346A">
        <w:rPr>
          <w:rFonts w:ascii="Arial" w:hAnsi="Arial" w:cs="Arial"/>
          <w:i/>
          <w:color w:val="000000"/>
          <w:sz w:val="20"/>
          <w:szCs w:val="20"/>
          <w:u w:color="000000"/>
        </w:rPr>
        <w:t>durangensis</w:t>
      </w:r>
      <w:proofErr w:type="spellEnd"/>
      <w:r w:rsidRPr="00D8346A">
        <w:rPr>
          <w:rFonts w:ascii="Arial" w:hAnsi="Arial" w:cs="Arial"/>
          <w:color w:val="000000"/>
          <w:sz w:val="20"/>
          <w:szCs w:val="20"/>
          <w:u w:color="000000"/>
        </w:rPr>
        <w:t xml:space="preserve">, un 60% de defoliación promedio y en </w:t>
      </w:r>
      <w:r w:rsidRPr="00D8346A">
        <w:rPr>
          <w:rFonts w:ascii="Arial" w:hAnsi="Arial" w:cs="Arial"/>
          <w:i/>
          <w:color w:val="000000"/>
          <w:sz w:val="20"/>
          <w:szCs w:val="20"/>
          <w:u w:color="000000"/>
        </w:rPr>
        <w:t xml:space="preserve">P. </w:t>
      </w:r>
      <w:proofErr w:type="spellStart"/>
      <w:r w:rsidRPr="00D8346A">
        <w:rPr>
          <w:rFonts w:ascii="Arial" w:hAnsi="Arial" w:cs="Arial"/>
          <w:i/>
          <w:color w:val="000000"/>
          <w:sz w:val="20"/>
          <w:szCs w:val="20"/>
          <w:u w:color="000000"/>
        </w:rPr>
        <w:t>gregii</w:t>
      </w:r>
      <w:proofErr w:type="spellEnd"/>
      <w:r w:rsidRPr="00D8346A">
        <w:rPr>
          <w:rFonts w:ascii="Arial" w:hAnsi="Arial" w:cs="Arial"/>
          <w:color w:val="000000"/>
          <w:sz w:val="20"/>
          <w:szCs w:val="20"/>
          <w:u w:color="000000"/>
        </w:rPr>
        <w:t xml:space="preserve">, un 25% de defoliación promedio. Su alimentación va del ápice de la hoja de pino hasta la base. </w:t>
      </w:r>
    </w:p>
    <w:p w:rsidR="0061768D" w:rsidRPr="00D8346A" w:rsidRDefault="0061768D" w:rsidP="00D8346A">
      <w:pPr>
        <w:jc w:val="both"/>
        <w:rPr>
          <w:rFonts w:ascii="Arial" w:hAnsi="Arial" w:cs="Arial"/>
          <w:color w:val="000000"/>
          <w:sz w:val="20"/>
          <w:szCs w:val="20"/>
          <w:u w:color="000000"/>
          <w:lang w:val="es-ES"/>
        </w:rPr>
      </w:pPr>
      <w:r w:rsidRPr="00D8346A">
        <w:rPr>
          <w:rFonts w:ascii="Arial" w:hAnsi="Arial" w:cs="Arial"/>
          <w:color w:val="000000"/>
          <w:sz w:val="20"/>
          <w:szCs w:val="20"/>
          <w:u w:color="000000"/>
        </w:rPr>
        <w:t xml:space="preserve">     Se observó un total de 1012 larvas, de las cuales 304 se encontraron en las 5 bolsas seccionadas, siendo 60 larvas por bolsa en promedio; el peso promedio de cada bolsa fue de 700grs sin </w:t>
      </w:r>
      <w:proofErr w:type="spellStart"/>
      <w:r w:rsidRPr="00D8346A">
        <w:rPr>
          <w:rFonts w:ascii="Arial" w:hAnsi="Arial" w:cs="Arial"/>
          <w:color w:val="000000"/>
          <w:sz w:val="20"/>
          <w:szCs w:val="20"/>
          <w:u w:color="000000"/>
        </w:rPr>
        <w:t>disectar</w:t>
      </w:r>
      <w:proofErr w:type="spellEnd"/>
      <w:r w:rsidRPr="00D8346A">
        <w:rPr>
          <w:rFonts w:ascii="Arial" w:hAnsi="Arial" w:cs="Arial"/>
          <w:color w:val="000000"/>
          <w:sz w:val="20"/>
          <w:szCs w:val="20"/>
          <w:u w:color="000000"/>
        </w:rPr>
        <w:t xml:space="preserve">. </w:t>
      </w:r>
    </w:p>
    <w:p w:rsidR="0061768D" w:rsidRPr="00D8346A" w:rsidRDefault="0061768D" w:rsidP="00D8346A">
      <w:pPr>
        <w:autoSpaceDE w:val="0"/>
        <w:autoSpaceDN w:val="0"/>
        <w:adjustRightInd w:val="0"/>
        <w:jc w:val="both"/>
        <w:rPr>
          <w:rFonts w:ascii="Arial" w:hAnsi="Arial" w:cs="Arial"/>
          <w:color w:val="000000"/>
          <w:sz w:val="20"/>
          <w:szCs w:val="20"/>
          <w:u w:color="000000"/>
        </w:rPr>
      </w:pPr>
    </w:p>
    <w:p w:rsidR="0061768D" w:rsidRPr="00D8346A" w:rsidRDefault="0061768D" w:rsidP="00D8346A">
      <w:pPr>
        <w:jc w:val="both"/>
        <w:rPr>
          <w:rFonts w:ascii="Arial" w:hAnsi="Arial" w:cs="Arial"/>
          <w:b/>
          <w:sz w:val="20"/>
          <w:szCs w:val="20"/>
          <w:lang w:eastAsia="es-ES"/>
        </w:rPr>
      </w:pPr>
      <w:r w:rsidRPr="00D8346A">
        <w:rPr>
          <w:rFonts w:ascii="Arial" w:hAnsi="Arial" w:cs="Arial"/>
          <w:b/>
          <w:sz w:val="20"/>
          <w:szCs w:val="20"/>
          <w:lang w:eastAsia="es-ES"/>
        </w:rPr>
        <w:t>Identificación y medición de pupas.</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Las larvas colectadas llegaron a la madurez y formaron su cocón o capullo en tres días, se desprende de su </w:t>
      </w:r>
      <w:proofErr w:type="spellStart"/>
      <w:r w:rsidRPr="00D8346A">
        <w:rPr>
          <w:rFonts w:ascii="Arial" w:hAnsi="Arial" w:cs="Arial"/>
          <w:color w:val="000000"/>
          <w:sz w:val="20"/>
          <w:szCs w:val="20"/>
          <w:u w:color="000000"/>
        </w:rPr>
        <w:t>exuvia</w:t>
      </w:r>
      <w:proofErr w:type="spellEnd"/>
      <w:r w:rsidRPr="00D8346A">
        <w:rPr>
          <w:rFonts w:ascii="Arial" w:hAnsi="Arial" w:cs="Arial"/>
          <w:color w:val="000000"/>
          <w:sz w:val="20"/>
          <w:szCs w:val="20"/>
          <w:u w:color="000000"/>
        </w:rPr>
        <w:t xml:space="preserve"> larval color café oscuro y la cápsula cefálica negra, quedando el cuerpo de color café - anaranjado, para después endurecer el tejido de la pupa y tornarse café oscuro (Figura 4 a, b y c).  Las pupas </w:t>
      </w:r>
      <w:proofErr w:type="spellStart"/>
      <w:r w:rsidRPr="00D8346A">
        <w:rPr>
          <w:rFonts w:ascii="Arial" w:hAnsi="Arial" w:cs="Arial"/>
          <w:i/>
          <w:color w:val="000000"/>
          <w:sz w:val="20"/>
          <w:szCs w:val="20"/>
          <w:u w:color="000000"/>
        </w:rPr>
        <w:t>obtecta</w:t>
      </w:r>
      <w:proofErr w:type="spellEnd"/>
      <w:r w:rsidRPr="00D8346A">
        <w:rPr>
          <w:rFonts w:ascii="Arial" w:hAnsi="Arial" w:cs="Arial"/>
          <w:color w:val="000000"/>
          <w:sz w:val="20"/>
          <w:szCs w:val="20"/>
          <w:u w:color="000000"/>
        </w:rPr>
        <w:t xml:space="preserve"> tienen su cubierta de seda, y se aglomeran dentro de la bolsa de seda grupal. En la primera semana de abril se encontraron las primeras pupas; de 57 pupas, el resultado para las hembras fue de 0.89 cm ancho promedio y de 2.42 cm de longitud media. Para el caso de los machos el ancho promedio es 0.62 cm, así como 1.75 cm de longitud promedio; el peso promedio de pupa de 0.68 gramos para ambos sexos. Para la tercera semana del mes de abril se tenía una población de 377 pupas debidamente separadas el 17 de abril, siendo el promedio de 30 días el período en estado de pupa.</w:t>
      </w:r>
    </w:p>
    <w:p w:rsidR="0061768D" w:rsidRPr="00D8346A" w:rsidRDefault="0061768D" w:rsidP="00D8346A">
      <w:pPr>
        <w:jc w:val="both"/>
        <w:rPr>
          <w:rFonts w:ascii="Arial" w:hAnsi="Arial" w:cs="Arial"/>
          <w:color w:val="000000"/>
          <w:sz w:val="20"/>
          <w:szCs w:val="20"/>
          <w:u w:color="000000"/>
        </w:rPr>
      </w:pPr>
    </w:p>
    <w:p w:rsidR="0061768D" w:rsidRPr="00D8346A" w:rsidRDefault="00206B48" w:rsidP="00D8346A">
      <w:pPr>
        <w:jc w:val="center"/>
        <w:rPr>
          <w:rFonts w:ascii="Arial" w:hAnsi="Arial" w:cs="Arial"/>
          <w:b/>
          <w:bCs/>
          <w:color w:val="000000"/>
          <w:sz w:val="20"/>
          <w:szCs w:val="20"/>
          <w:u w:color="000000"/>
        </w:rPr>
      </w:pPr>
      <w:r w:rsidRPr="00D8346A">
        <w:rPr>
          <w:rFonts w:ascii="Arial" w:hAnsi="Arial" w:cs="Arial"/>
          <w:b/>
          <w:bCs/>
          <w:noProof/>
          <w:color w:val="000000"/>
          <w:sz w:val="20"/>
          <w:szCs w:val="20"/>
          <w:u w:color="000000"/>
          <w:lang w:val="es-ES" w:eastAsia="es-ES"/>
        </w:rPr>
        <w:drawing>
          <wp:inline distT="0" distB="0" distL="0" distR="0">
            <wp:extent cx="1273810" cy="1314450"/>
            <wp:effectExtent l="1905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1273810" cy="1314450"/>
                    </a:xfrm>
                    <a:prstGeom prst="rect">
                      <a:avLst/>
                    </a:prstGeom>
                    <a:noFill/>
                    <a:ln w="9525">
                      <a:noFill/>
                      <a:miter lim="800000"/>
                      <a:headEnd/>
                      <a:tailEnd/>
                    </a:ln>
                  </pic:spPr>
                </pic:pic>
              </a:graphicData>
            </a:graphic>
          </wp:inline>
        </w:drawing>
      </w:r>
      <w:r w:rsidR="0061768D" w:rsidRPr="00D8346A">
        <w:rPr>
          <w:rFonts w:ascii="Arial" w:hAnsi="Arial" w:cs="Arial"/>
          <w:b/>
          <w:bCs/>
          <w:color w:val="000000"/>
          <w:sz w:val="20"/>
          <w:szCs w:val="20"/>
          <w:u w:color="000000"/>
        </w:rPr>
        <w:t xml:space="preserve">  </w:t>
      </w:r>
      <w:r w:rsidRPr="00D8346A">
        <w:rPr>
          <w:rFonts w:ascii="Arial" w:hAnsi="Arial" w:cs="Arial"/>
          <w:b/>
          <w:bCs/>
          <w:noProof/>
          <w:color w:val="000000"/>
          <w:sz w:val="20"/>
          <w:szCs w:val="20"/>
          <w:u w:color="000000"/>
          <w:lang w:val="es-ES" w:eastAsia="es-ES"/>
        </w:rPr>
        <w:drawing>
          <wp:inline distT="0" distB="0" distL="0" distR="0">
            <wp:extent cx="1689735" cy="1265555"/>
            <wp:effectExtent l="1905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689735" cy="1265555"/>
                    </a:xfrm>
                    <a:prstGeom prst="rect">
                      <a:avLst/>
                    </a:prstGeom>
                    <a:noFill/>
                    <a:ln w="9525">
                      <a:noFill/>
                      <a:miter lim="800000"/>
                      <a:headEnd/>
                      <a:tailEnd/>
                    </a:ln>
                  </pic:spPr>
                </pic:pic>
              </a:graphicData>
            </a:graphic>
          </wp:inline>
        </w:drawing>
      </w:r>
      <w:r w:rsidR="0061768D" w:rsidRPr="00D8346A">
        <w:rPr>
          <w:rFonts w:ascii="Arial" w:hAnsi="Arial" w:cs="Arial"/>
          <w:b/>
          <w:bCs/>
          <w:color w:val="000000"/>
          <w:sz w:val="20"/>
          <w:szCs w:val="20"/>
          <w:u w:color="000000"/>
        </w:rPr>
        <w:t xml:space="preserve">  </w:t>
      </w:r>
      <w:r w:rsidRPr="00D8346A">
        <w:rPr>
          <w:rFonts w:ascii="Arial" w:hAnsi="Arial" w:cs="Arial"/>
          <w:b/>
          <w:bCs/>
          <w:noProof/>
          <w:color w:val="000000"/>
          <w:sz w:val="20"/>
          <w:szCs w:val="20"/>
          <w:u w:color="000000"/>
          <w:lang w:val="es-ES" w:eastAsia="es-ES"/>
        </w:rPr>
        <w:drawing>
          <wp:inline distT="0" distB="0" distL="0" distR="0">
            <wp:extent cx="1722755" cy="129794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722755" cy="1297940"/>
                    </a:xfrm>
                    <a:prstGeom prst="rect">
                      <a:avLst/>
                    </a:prstGeom>
                    <a:noFill/>
                    <a:ln w="9525">
                      <a:noFill/>
                      <a:miter lim="800000"/>
                      <a:headEnd/>
                      <a:tailEnd/>
                    </a:ln>
                  </pic:spPr>
                </pic:pic>
              </a:graphicData>
            </a:graphic>
          </wp:inline>
        </w:drawing>
      </w:r>
    </w:p>
    <w:p w:rsidR="0061768D" w:rsidRPr="00D8346A" w:rsidRDefault="0061768D" w:rsidP="00D8346A">
      <w:pPr>
        <w:pStyle w:val="Sangradetextonormal"/>
        <w:spacing w:after="0" w:line="240" w:lineRule="auto"/>
        <w:ind w:left="0" w:right="561"/>
        <w:jc w:val="center"/>
        <w:rPr>
          <w:rFonts w:ascii="Arial" w:hAnsi="Arial" w:cs="Arial"/>
          <w:color w:val="000000"/>
          <w:sz w:val="20"/>
          <w:szCs w:val="20"/>
          <w:u w:color="000000"/>
        </w:rPr>
      </w:pPr>
      <w:r w:rsidRPr="00D8346A">
        <w:rPr>
          <w:rFonts w:ascii="Arial" w:hAnsi="Arial" w:cs="Arial"/>
          <w:color w:val="000000"/>
          <w:sz w:val="20"/>
          <w:szCs w:val="20"/>
          <w:u w:color="000000"/>
          <w:lang w:val="pt-BR"/>
        </w:rPr>
        <w:t xml:space="preserve">Figura 4. Pupas de </w:t>
      </w:r>
      <w:proofErr w:type="spellStart"/>
      <w:r w:rsidRPr="00D8346A">
        <w:rPr>
          <w:rFonts w:ascii="Arial" w:hAnsi="Arial" w:cs="Arial"/>
          <w:i/>
          <w:color w:val="000000"/>
          <w:sz w:val="20"/>
          <w:szCs w:val="20"/>
          <w:u w:color="000000"/>
          <w:lang w:val="pt-BR"/>
        </w:rPr>
        <w:t>Gloveria</w:t>
      </w:r>
      <w:proofErr w:type="spellEnd"/>
      <w:r w:rsidRPr="00D8346A">
        <w:rPr>
          <w:rFonts w:ascii="Arial" w:hAnsi="Arial" w:cs="Arial"/>
          <w:color w:val="000000"/>
          <w:sz w:val="20"/>
          <w:szCs w:val="20"/>
          <w:u w:color="000000"/>
          <w:lang w:val="pt-BR"/>
        </w:rPr>
        <w:t xml:space="preserve"> </w:t>
      </w:r>
      <w:proofErr w:type="spellStart"/>
      <w:proofErr w:type="gramStart"/>
      <w:r w:rsidRPr="00D8346A">
        <w:rPr>
          <w:rFonts w:ascii="Arial" w:hAnsi="Arial" w:cs="Arial"/>
          <w:color w:val="000000"/>
          <w:sz w:val="20"/>
          <w:szCs w:val="20"/>
          <w:u w:color="000000"/>
          <w:lang w:val="pt-BR"/>
        </w:rPr>
        <w:t>sp</w:t>
      </w:r>
      <w:proofErr w:type="spellEnd"/>
      <w:proofErr w:type="gramEnd"/>
      <w:r w:rsidRPr="00D8346A">
        <w:rPr>
          <w:rFonts w:ascii="Arial" w:hAnsi="Arial" w:cs="Arial"/>
          <w:color w:val="000000"/>
          <w:sz w:val="20"/>
          <w:szCs w:val="20"/>
          <w:u w:color="000000"/>
          <w:lang w:val="pt-BR"/>
        </w:rPr>
        <w:t xml:space="preserve">. </w:t>
      </w:r>
      <w:r w:rsidRPr="00D8346A">
        <w:rPr>
          <w:rFonts w:ascii="Arial" w:hAnsi="Arial" w:cs="Arial"/>
          <w:color w:val="000000"/>
          <w:sz w:val="20"/>
          <w:szCs w:val="20"/>
          <w:u w:color="000000"/>
        </w:rPr>
        <w:t>(a) cubierta individual de seda, (b) pupas limpias, (c) contraste entre pupas que darán macho y hembra (tamaño mayor).</w:t>
      </w:r>
    </w:p>
    <w:p w:rsidR="0061768D" w:rsidRPr="00D8346A" w:rsidRDefault="0061768D" w:rsidP="00D8346A">
      <w:pPr>
        <w:autoSpaceDE w:val="0"/>
        <w:autoSpaceDN w:val="0"/>
        <w:adjustRightInd w:val="0"/>
        <w:jc w:val="both"/>
        <w:rPr>
          <w:rFonts w:ascii="Arial" w:hAnsi="Arial" w:cs="Arial"/>
          <w:color w:val="000000"/>
          <w:sz w:val="20"/>
          <w:szCs w:val="20"/>
          <w:u w:color="000000"/>
        </w:rPr>
      </w:pPr>
    </w:p>
    <w:p w:rsidR="0061768D" w:rsidRPr="00D8346A" w:rsidRDefault="0061768D" w:rsidP="00D8346A">
      <w:pPr>
        <w:autoSpaceDE w:val="0"/>
        <w:autoSpaceDN w:val="0"/>
        <w:adjustRightInd w:val="0"/>
        <w:jc w:val="both"/>
        <w:rPr>
          <w:rFonts w:ascii="Arial" w:hAnsi="Arial" w:cs="Arial"/>
          <w:b/>
          <w:sz w:val="20"/>
          <w:szCs w:val="20"/>
          <w:lang w:eastAsia="es-ES"/>
        </w:rPr>
      </w:pPr>
      <w:r w:rsidRPr="00D8346A">
        <w:rPr>
          <w:rFonts w:ascii="Arial" w:hAnsi="Arial" w:cs="Arial"/>
          <w:b/>
          <w:sz w:val="20"/>
          <w:szCs w:val="20"/>
          <w:lang w:eastAsia="es-ES"/>
        </w:rPr>
        <w:t xml:space="preserve">Parasitoides y </w:t>
      </w:r>
      <w:proofErr w:type="spellStart"/>
      <w:r w:rsidRPr="00D8346A">
        <w:rPr>
          <w:rFonts w:ascii="Arial" w:hAnsi="Arial" w:cs="Arial"/>
          <w:b/>
          <w:sz w:val="20"/>
          <w:szCs w:val="20"/>
          <w:lang w:eastAsia="es-ES"/>
        </w:rPr>
        <w:t>entomofauna</w:t>
      </w:r>
      <w:proofErr w:type="spellEnd"/>
      <w:r w:rsidRPr="00D8346A">
        <w:rPr>
          <w:rFonts w:ascii="Arial" w:hAnsi="Arial" w:cs="Arial"/>
          <w:b/>
          <w:sz w:val="20"/>
          <w:szCs w:val="20"/>
          <w:lang w:eastAsia="es-ES"/>
        </w:rPr>
        <w:t xml:space="preserve"> acompañante.</w:t>
      </w:r>
    </w:p>
    <w:p w:rsidR="0061768D" w:rsidRPr="00D8346A" w:rsidRDefault="0061768D" w:rsidP="00D8346A">
      <w:pPr>
        <w:rPr>
          <w:rFonts w:ascii="Arial" w:hAnsi="Arial" w:cs="Arial"/>
          <w:sz w:val="20"/>
          <w:szCs w:val="20"/>
        </w:rPr>
        <w:sectPr w:rsidR="0061768D" w:rsidRPr="00D8346A" w:rsidSect="00515612">
          <w:type w:val="continuous"/>
          <w:pgSz w:w="12240" w:h="15840"/>
          <w:pgMar w:top="1134" w:right="1080" w:bottom="1134" w:left="1418" w:header="709" w:footer="709" w:gutter="0"/>
          <w:cols w:space="720"/>
          <w:docGrid w:linePitch="360"/>
        </w:sectPr>
      </w:pP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lastRenderedPageBreak/>
        <w:t xml:space="preserve">Las larvas muertas se colocaron de forma individual, en cajas </w:t>
      </w:r>
      <w:proofErr w:type="spellStart"/>
      <w:r w:rsidRPr="00D8346A">
        <w:rPr>
          <w:rFonts w:ascii="Arial" w:hAnsi="Arial" w:cs="Arial"/>
          <w:color w:val="000000"/>
          <w:sz w:val="20"/>
          <w:szCs w:val="20"/>
          <w:u w:color="000000"/>
        </w:rPr>
        <w:t>Petri</w:t>
      </w:r>
      <w:proofErr w:type="spellEnd"/>
      <w:r w:rsidRPr="00D8346A">
        <w:rPr>
          <w:rFonts w:ascii="Arial" w:hAnsi="Arial" w:cs="Arial"/>
          <w:color w:val="000000"/>
          <w:sz w:val="20"/>
          <w:szCs w:val="20"/>
          <w:u w:color="000000"/>
        </w:rPr>
        <w:t xml:space="preserve"> para obtener posibles enemigos naturales. Para el 3 de Abril del 2006,  se observó la formación de pupas de parasitoides del orden </w:t>
      </w:r>
      <w:proofErr w:type="spellStart"/>
      <w:r w:rsidRPr="00D8346A">
        <w:rPr>
          <w:rFonts w:ascii="Arial" w:hAnsi="Arial" w:cs="Arial"/>
          <w:color w:val="000000"/>
          <w:sz w:val="20"/>
          <w:szCs w:val="20"/>
          <w:u w:color="000000"/>
        </w:rPr>
        <w:t>Hymenoptera</w:t>
      </w:r>
      <w:proofErr w:type="spellEnd"/>
      <w:r w:rsidRPr="00D8346A">
        <w:rPr>
          <w:rFonts w:ascii="Arial" w:hAnsi="Arial" w:cs="Arial"/>
          <w:color w:val="000000"/>
          <w:sz w:val="20"/>
          <w:szCs w:val="20"/>
          <w:u w:color="000000"/>
        </w:rPr>
        <w:t xml:space="preserve">, a partir </w:t>
      </w:r>
      <w:r w:rsidRPr="00D8346A">
        <w:rPr>
          <w:rFonts w:ascii="Arial" w:hAnsi="Arial" w:cs="Arial"/>
          <w:color w:val="000000"/>
          <w:sz w:val="20"/>
          <w:szCs w:val="20"/>
          <w:u w:color="000000"/>
        </w:rPr>
        <w:lastRenderedPageBreak/>
        <w:t xml:space="preserve">de las cuales emergieron avispas adultas a los 15 días de haberse formado la pupa. Esta especie fue la única que se detectó en mayor abundancia, siendo la mayoría hembras (Figura 5 a), es decir, se reproducen por </w:t>
      </w:r>
      <w:proofErr w:type="spellStart"/>
      <w:r w:rsidRPr="00D8346A">
        <w:rPr>
          <w:rFonts w:ascii="Arial" w:hAnsi="Arial" w:cs="Arial"/>
          <w:color w:val="000000"/>
          <w:sz w:val="20"/>
          <w:szCs w:val="20"/>
          <w:u w:color="000000"/>
        </w:rPr>
        <w:t>arrenotoquia</w:t>
      </w:r>
      <w:proofErr w:type="spellEnd"/>
      <w:r w:rsidRPr="00D8346A">
        <w:rPr>
          <w:rFonts w:ascii="Arial" w:hAnsi="Arial" w:cs="Arial"/>
          <w:color w:val="000000"/>
          <w:sz w:val="20"/>
          <w:szCs w:val="20"/>
          <w:u w:color="000000"/>
        </w:rPr>
        <w:t xml:space="preserve"> facultativa haploide. También se encontraron pupas y adultos de moscas </w:t>
      </w:r>
      <w:proofErr w:type="spellStart"/>
      <w:r w:rsidRPr="00D8346A">
        <w:rPr>
          <w:rFonts w:ascii="Arial" w:hAnsi="Arial" w:cs="Arial"/>
          <w:color w:val="000000"/>
          <w:sz w:val="20"/>
          <w:szCs w:val="20"/>
          <w:u w:color="000000"/>
        </w:rPr>
        <w:t>taquínidas</w:t>
      </w:r>
      <w:proofErr w:type="spellEnd"/>
      <w:r w:rsidRPr="00D8346A">
        <w:rPr>
          <w:rFonts w:ascii="Arial" w:hAnsi="Arial" w:cs="Arial"/>
          <w:color w:val="000000"/>
          <w:sz w:val="20"/>
          <w:szCs w:val="20"/>
          <w:u w:color="000000"/>
        </w:rPr>
        <w:t xml:space="preserve"> (Figura 5 b y c), así como chinches depredadoras y otras especies de insectos degradadores de materia orgánica (Figura 5 d).</w:t>
      </w:r>
    </w:p>
    <w:p w:rsidR="0061768D" w:rsidRPr="00D8346A" w:rsidRDefault="0061768D" w:rsidP="00D8346A">
      <w:pPr>
        <w:jc w:val="both"/>
        <w:rPr>
          <w:rFonts w:ascii="Arial" w:hAnsi="Arial" w:cs="Arial"/>
          <w:color w:val="000000"/>
          <w:sz w:val="20"/>
          <w:szCs w:val="20"/>
          <w:u w:color="000000"/>
        </w:rPr>
      </w:pPr>
    </w:p>
    <w:p w:rsidR="0061768D" w:rsidRPr="00D8346A" w:rsidRDefault="00206B48" w:rsidP="00D8346A">
      <w:pPr>
        <w:jc w:val="center"/>
        <w:rPr>
          <w:rFonts w:ascii="Arial" w:hAnsi="Arial" w:cs="Arial"/>
          <w:color w:val="000000"/>
          <w:sz w:val="20"/>
          <w:szCs w:val="20"/>
          <w:u w:color="000000"/>
        </w:rPr>
      </w:pPr>
      <w:r w:rsidRPr="00D8346A">
        <w:rPr>
          <w:rFonts w:ascii="Arial" w:hAnsi="Arial" w:cs="Arial"/>
          <w:noProof/>
          <w:color w:val="000000"/>
          <w:sz w:val="20"/>
          <w:szCs w:val="20"/>
          <w:u w:color="000000"/>
          <w:lang w:val="es-ES" w:eastAsia="es-ES"/>
        </w:rPr>
        <w:drawing>
          <wp:inline distT="0" distB="0" distL="0" distR="0">
            <wp:extent cx="734695" cy="971550"/>
            <wp:effectExtent l="1905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734695" cy="971550"/>
                    </a:xfrm>
                    <a:prstGeom prst="rect">
                      <a:avLst/>
                    </a:prstGeom>
                    <a:noFill/>
                    <a:ln w="9525">
                      <a:noFill/>
                      <a:miter lim="800000"/>
                      <a:headEnd/>
                      <a:tailEnd/>
                    </a:ln>
                  </pic:spPr>
                </pic:pic>
              </a:graphicData>
            </a:graphic>
          </wp:inline>
        </w:drawing>
      </w:r>
      <w:r w:rsidR="0061768D" w:rsidRPr="00D8346A">
        <w:rPr>
          <w:rFonts w:ascii="Arial" w:hAnsi="Arial" w:cs="Arial"/>
          <w:color w:val="000000"/>
          <w:sz w:val="20"/>
          <w:szCs w:val="20"/>
          <w:u w:color="000000"/>
        </w:rPr>
        <w:t xml:space="preserve"> </w:t>
      </w:r>
      <w:r w:rsidRPr="00D8346A">
        <w:rPr>
          <w:rFonts w:ascii="Arial" w:hAnsi="Arial" w:cs="Arial"/>
          <w:noProof/>
          <w:color w:val="000000"/>
          <w:sz w:val="20"/>
          <w:szCs w:val="20"/>
          <w:u w:color="000000"/>
          <w:lang w:val="es-ES" w:eastAsia="es-ES"/>
        </w:rPr>
        <w:drawing>
          <wp:inline distT="0" distB="0" distL="0" distR="0">
            <wp:extent cx="1330960" cy="996315"/>
            <wp:effectExtent l="1905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330960" cy="996315"/>
                    </a:xfrm>
                    <a:prstGeom prst="rect">
                      <a:avLst/>
                    </a:prstGeom>
                    <a:noFill/>
                    <a:ln w="9525">
                      <a:noFill/>
                      <a:miter lim="800000"/>
                      <a:headEnd/>
                      <a:tailEnd/>
                    </a:ln>
                  </pic:spPr>
                </pic:pic>
              </a:graphicData>
            </a:graphic>
          </wp:inline>
        </w:drawing>
      </w:r>
      <w:r w:rsidR="0061768D" w:rsidRPr="00D8346A">
        <w:rPr>
          <w:rFonts w:ascii="Arial" w:hAnsi="Arial" w:cs="Arial"/>
          <w:color w:val="000000"/>
          <w:sz w:val="20"/>
          <w:szCs w:val="20"/>
          <w:u w:color="000000"/>
        </w:rPr>
        <w:t xml:space="preserve"> </w:t>
      </w:r>
      <w:r w:rsidRPr="00D8346A">
        <w:rPr>
          <w:rFonts w:ascii="Arial" w:hAnsi="Arial" w:cs="Arial"/>
          <w:noProof/>
          <w:color w:val="000000"/>
          <w:sz w:val="20"/>
          <w:szCs w:val="20"/>
          <w:u w:color="000000"/>
          <w:lang w:val="es-ES" w:eastAsia="es-ES"/>
        </w:rPr>
        <w:drawing>
          <wp:inline distT="0" distB="0" distL="0" distR="0">
            <wp:extent cx="1306195" cy="971550"/>
            <wp:effectExtent l="1905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306195" cy="971550"/>
                    </a:xfrm>
                    <a:prstGeom prst="rect">
                      <a:avLst/>
                    </a:prstGeom>
                    <a:noFill/>
                    <a:ln w="9525">
                      <a:noFill/>
                      <a:miter lim="800000"/>
                      <a:headEnd/>
                      <a:tailEnd/>
                    </a:ln>
                  </pic:spPr>
                </pic:pic>
              </a:graphicData>
            </a:graphic>
          </wp:inline>
        </w:drawing>
      </w:r>
      <w:r w:rsidR="0061768D" w:rsidRPr="00D8346A">
        <w:rPr>
          <w:rFonts w:ascii="Arial" w:hAnsi="Arial" w:cs="Arial"/>
          <w:color w:val="000000"/>
          <w:sz w:val="20"/>
          <w:szCs w:val="20"/>
          <w:u w:color="000000"/>
        </w:rPr>
        <w:t xml:space="preserve"> </w:t>
      </w:r>
      <w:r w:rsidRPr="00D8346A">
        <w:rPr>
          <w:rFonts w:ascii="Arial" w:hAnsi="Arial" w:cs="Arial"/>
          <w:noProof/>
          <w:color w:val="000000"/>
          <w:sz w:val="20"/>
          <w:szCs w:val="20"/>
          <w:u w:color="000000"/>
          <w:lang w:val="es-ES" w:eastAsia="es-ES"/>
        </w:rPr>
        <w:drawing>
          <wp:inline distT="0" distB="0" distL="0" distR="0">
            <wp:extent cx="1265555" cy="955040"/>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265555" cy="955040"/>
                    </a:xfrm>
                    <a:prstGeom prst="rect">
                      <a:avLst/>
                    </a:prstGeom>
                    <a:noFill/>
                    <a:ln w="9525">
                      <a:noFill/>
                      <a:miter lim="800000"/>
                      <a:headEnd/>
                      <a:tailEnd/>
                    </a:ln>
                  </pic:spPr>
                </pic:pic>
              </a:graphicData>
            </a:graphic>
          </wp:inline>
        </w:drawing>
      </w:r>
    </w:p>
    <w:p w:rsidR="0061768D" w:rsidRPr="00D8346A" w:rsidRDefault="0061768D" w:rsidP="00D8346A">
      <w:pPr>
        <w:jc w:val="center"/>
        <w:rPr>
          <w:rFonts w:ascii="Arial" w:hAnsi="Arial" w:cs="Arial"/>
          <w:color w:val="000000"/>
          <w:sz w:val="20"/>
          <w:szCs w:val="20"/>
          <w:u w:color="000000"/>
        </w:rPr>
      </w:pPr>
      <w:r w:rsidRPr="00D8346A">
        <w:rPr>
          <w:rFonts w:ascii="Arial" w:hAnsi="Arial" w:cs="Arial"/>
          <w:color w:val="000000"/>
          <w:sz w:val="20"/>
          <w:szCs w:val="20"/>
          <w:u w:color="000000"/>
        </w:rPr>
        <w:t xml:space="preserve">Figura 5. Enemigos naturales de </w:t>
      </w:r>
      <w:proofErr w:type="spellStart"/>
      <w:r w:rsidRPr="00D8346A">
        <w:rPr>
          <w:rFonts w:ascii="Arial" w:hAnsi="Arial" w:cs="Arial"/>
          <w:i/>
          <w:color w:val="000000"/>
          <w:sz w:val="20"/>
          <w:szCs w:val="20"/>
          <w:u w:color="000000"/>
        </w:rPr>
        <w:t>Gloveria</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color w:val="000000"/>
          <w:sz w:val="20"/>
          <w:szCs w:val="20"/>
          <w:u w:color="000000"/>
        </w:rPr>
        <w:t>sp.</w:t>
      </w:r>
      <w:proofErr w:type="spellEnd"/>
      <w:r w:rsidRPr="00D8346A">
        <w:rPr>
          <w:rFonts w:ascii="Arial" w:hAnsi="Arial" w:cs="Arial"/>
          <w:color w:val="000000"/>
          <w:sz w:val="20"/>
          <w:szCs w:val="20"/>
          <w:u w:color="000000"/>
        </w:rPr>
        <w:t xml:space="preserve"> </w:t>
      </w:r>
      <w:proofErr w:type="gramStart"/>
      <w:r w:rsidRPr="00D8346A">
        <w:rPr>
          <w:rFonts w:ascii="Arial" w:hAnsi="Arial" w:cs="Arial"/>
          <w:color w:val="000000"/>
          <w:sz w:val="20"/>
          <w:szCs w:val="20"/>
          <w:u w:color="000000"/>
        </w:rPr>
        <w:t>obtenidos</w:t>
      </w:r>
      <w:proofErr w:type="gramEnd"/>
      <w:r w:rsidRPr="00D8346A">
        <w:rPr>
          <w:rFonts w:ascii="Arial" w:hAnsi="Arial" w:cs="Arial"/>
          <w:color w:val="000000"/>
          <w:sz w:val="20"/>
          <w:szCs w:val="20"/>
          <w:u w:color="000000"/>
        </w:rPr>
        <w:t xml:space="preserve"> en el Laboratorio.</w:t>
      </w:r>
    </w:p>
    <w:p w:rsidR="0061768D" w:rsidRPr="00D8346A" w:rsidRDefault="0061768D" w:rsidP="00D8346A">
      <w:pPr>
        <w:jc w:val="center"/>
        <w:rPr>
          <w:rFonts w:ascii="Arial" w:hAnsi="Arial" w:cs="Arial"/>
          <w:color w:val="000000"/>
          <w:sz w:val="20"/>
          <w:szCs w:val="20"/>
          <w:u w:color="000000"/>
        </w:rPr>
      </w:pPr>
    </w:p>
    <w:p w:rsidR="0061768D" w:rsidRPr="00D8346A" w:rsidRDefault="0061768D" w:rsidP="00D8346A">
      <w:pPr>
        <w:jc w:val="both"/>
        <w:rPr>
          <w:rFonts w:ascii="Arial" w:hAnsi="Arial" w:cs="Arial"/>
          <w:b/>
          <w:color w:val="000000"/>
          <w:sz w:val="20"/>
          <w:szCs w:val="20"/>
          <w:lang w:eastAsia="es-ES"/>
        </w:rPr>
      </w:pPr>
      <w:r w:rsidRPr="00D8346A">
        <w:rPr>
          <w:rFonts w:ascii="Arial" w:hAnsi="Arial" w:cs="Arial"/>
          <w:b/>
          <w:color w:val="000000"/>
          <w:sz w:val="20"/>
          <w:szCs w:val="20"/>
          <w:lang w:eastAsia="es-ES"/>
        </w:rPr>
        <w:t>Evaluación de la defoliación o transparencia de la copa.</w:t>
      </w:r>
    </w:p>
    <w:p w:rsidR="0061768D" w:rsidRPr="00D8346A" w:rsidRDefault="0061768D" w:rsidP="00D8346A">
      <w:pPr>
        <w:jc w:val="both"/>
        <w:rPr>
          <w:rFonts w:ascii="Arial" w:hAnsi="Arial" w:cs="Arial"/>
          <w:color w:val="000000"/>
          <w:sz w:val="20"/>
          <w:szCs w:val="20"/>
          <w:u w:color="000000"/>
        </w:rPr>
      </w:pPr>
      <w:r w:rsidRPr="00D8346A">
        <w:rPr>
          <w:rFonts w:ascii="Arial" w:hAnsi="Arial" w:cs="Arial"/>
          <w:color w:val="000000"/>
          <w:sz w:val="20"/>
          <w:szCs w:val="20"/>
          <w:u w:color="000000"/>
        </w:rPr>
        <w:t xml:space="preserve">La pérdida del follaje del arbolado de </w:t>
      </w:r>
      <w:r w:rsidRPr="00D8346A">
        <w:rPr>
          <w:rFonts w:ascii="Arial" w:hAnsi="Arial" w:cs="Arial"/>
          <w:i/>
          <w:color w:val="000000"/>
          <w:sz w:val="20"/>
          <w:szCs w:val="20"/>
          <w:u w:color="000000"/>
        </w:rPr>
        <w:t xml:space="preserve">P. </w:t>
      </w:r>
      <w:proofErr w:type="spellStart"/>
      <w:r w:rsidRPr="00D8346A">
        <w:rPr>
          <w:rFonts w:ascii="Arial" w:hAnsi="Arial" w:cs="Arial"/>
          <w:i/>
          <w:color w:val="000000"/>
          <w:sz w:val="20"/>
          <w:szCs w:val="20"/>
          <w:u w:color="000000"/>
        </w:rPr>
        <w:t>cembroides</w:t>
      </w:r>
      <w:proofErr w:type="spellEnd"/>
      <w:r w:rsidRPr="00D8346A">
        <w:rPr>
          <w:rFonts w:ascii="Arial" w:hAnsi="Arial" w:cs="Arial"/>
          <w:color w:val="000000"/>
          <w:sz w:val="20"/>
          <w:szCs w:val="20"/>
          <w:u w:color="000000"/>
        </w:rPr>
        <w:t xml:space="preserve"> mostró fuerte incidencia de la plaga, al evaluarse en una escala cualitativa de 4 categorías de defoliación, como se observa en la Figura 5 (a). Los árboles hospederos de pino piñonero, presentaron entre el 10% al 90% de defoliación en el área de estudio, para marzo de 2006. Se observó que las bolsas de seda están distribuidas en los ápices de las ramas, en los tres tercios de la copa del árbol, y miden de 20 cm a casi 1 m de largo (Figura 6 a y b).</w:t>
      </w:r>
    </w:p>
    <w:p w:rsidR="0061768D" w:rsidRPr="00D8346A" w:rsidRDefault="0061768D" w:rsidP="00D8346A">
      <w:pPr>
        <w:jc w:val="both"/>
        <w:rPr>
          <w:rFonts w:ascii="Arial" w:hAnsi="Arial" w:cs="Arial"/>
          <w:color w:val="000000"/>
          <w:sz w:val="20"/>
          <w:szCs w:val="20"/>
          <w:u w:color="000000"/>
        </w:rPr>
      </w:pPr>
    </w:p>
    <w:p w:rsidR="0061768D" w:rsidRPr="00D8346A" w:rsidRDefault="00206B48" w:rsidP="00D8346A">
      <w:pPr>
        <w:pStyle w:val="Textoindependiente"/>
        <w:jc w:val="center"/>
        <w:rPr>
          <w:rFonts w:ascii="Arial" w:hAnsi="Arial" w:cs="Arial"/>
          <w:color w:val="000000"/>
          <w:sz w:val="20"/>
          <w:u w:color="000000"/>
        </w:rPr>
      </w:pPr>
      <w:r w:rsidRPr="00D8346A">
        <w:rPr>
          <w:rFonts w:ascii="Arial" w:hAnsi="Arial" w:cs="Arial"/>
          <w:noProof/>
          <w:color w:val="000000"/>
          <w:sz w:val="20"/>
          <w:u w:color="000000"/>
        </w:rPr>
        <w:drawing>
          <wp:inline distT="0" distB="0" distL="0" distR="0">
            <wp:extent cx="1143000" cy="152654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1143000" cy="1526540"/>
                    </a:xfrm>
                    <a:prstGeom prst="rect">
                      <a:avLst/>
                    </a:prstGeom>
                    <a:noFill/>
                    <a:ln w="9525">
                      <a:noFill/>
                      <a:miter lim="800000"/>
                      <a:headEnd/>
                      <a:tailEnd/>
                    </a:ln>
                  </pic:spPr>
                </pic:pic>
              </a:graphicData>
            </a:graphic>
          </wp:inline>
        </w:drawing>
      </w:r>
      <w:r w:rsidR="0061768D" w:rsidRPr="00D8346A">
        <w:rPr>
          <w:rFonts w:ascii="Arial" w:hAnsi="Arial" w:cs="Arial"/>
          <w:color w:val="000000"/>
          <w:sz w:val="20"/>
          <w:u w:color="000000"/>
        </w:rPr>
        <w:t xml:space="preserve">  </w:t>
      </w:r>
      <w:r w:rsidRPr="00D8346A">
        <w:rPr>
          <w:rFonts w:ascii="Arial" w:hAnsi="Arial" w:cs="Arial"/>
          <w:noProof/>
          <w:color w:val="000000"/>
          <w:sz w:val="20"/>
          <w:u w:color="000000"/>
        </w:rPr>
        <w:drawing>
          <wp:inline distT="0" distB="0" distL="0" distR="0">
            <wp:extent cx="1143000" cy="152654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143000" cy="1526540"/>
                    </a:xfrm>
                    <a:prstGeom prst="rect">
                      <a:avLst/>
                    </a:prstGeom>
                    <a:noFill/>
                    <a:ln w="9525">
                      <a:noFill/>
                      <a:miter lim="800000"/>
                      <a:headEnd/>
                      <a:tailEnd/>
                    </a:ln>
                  </pic:spPr>
                </pic:pic>
              </a:graphicData>
            </a:graphic>
          </wp:inline>
        </w:drawing>
      </w:r>
      <w:r w:rsidR="0061768D" w:rsidRPr="00D8346A">
        <w:rPr>
          <w:rFonts w:ascii="Arial" w:hAnsi="Arial" w:cs="Arial"/>
          <w:color w:val="000000"/>
          <w:sz w:val="20"/>
          <w:u w:color="000000"/>
        </w:rPr>
        <w:t xml:space="preserve">  </w:t>
      </w:r>
      <w:r w:rsidRPr="00D8346A">
        <w:rPr>
          <w:rFonts w:ascii="Arial" w:hAnsi="Arial" w:cs="Arial"/>
          <w:noProof/>
          <w:color w:val="000000"/>
          <w:sz w:val="20"/>
          <w:u w:color="000000"/>
        </w:rPr>
        <w:drawing>
          <wp:inline distT="0" distB="0" distL="0" distR="0">
            <wp:extent cx="603885" cy="1534795"/>
            <wp:effectExtent l="1905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603885" cy="1534795"/>
                    </a:xfrm>
                    <a:prstGeom prst="rect">
                      <a:avLst/>
                    </a:prstGeom>
                    <a:noFill/>
                    <a:ln w="9525">
                      <a:noFill/>
                      <a:miter lim="800000"/>
                      <a:headEnd/>
                      <a:tailEnd/>
                    </a:ln>
                  </pic:spPr>
                </pic:pic>
              </a:graphicData>
            </a:graphic>
          </wp:inline>
        </w:drawing>
      </w: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r w:rsidRPr="00D8346A">
        <w:rPr>
          <w:rFonts w:ascii="Arial" w:hAnsi="Arial" w:cs="Arial"/>
          <w:color w:val="000000"/>
          <w:sz w:val="20"/>
          <w:szCs w:val="20"/>
          <w:u w:color="000000"/>
        </w:rPr>
        <w:t xml:space="preserve">Figura 6. (a) Árbol con defoliación severa, clase 4, en </w:t>
      </w:r>
      <w:proofErr w:type="spellStart"/>
      <w:r w:rsidRPr="00D8346A">
        <w:rPr>
          <w:rFonts w:ascii="Arial" w:hAnsi="Arial" w:cs="Arial"/>
          <w:i/>
          <w:color w:val="000000"/>
          <w:sz w:val="20"/>
          <w:szCs w:val="20"/>
          <w:u w:color="000000"/>
        </w:rPr>
        <w:t>Pinus</w:t>
      </w:r>
      <w:proofErr w:type="spellEnd"/>
      <w:r w:rsidRPr="00D8346A">
        <w:rPr>
          <w:rFonts w:ascii="Arial" w:hAnsi="Arial" w:cs="Arial"/>
          <w:i/>
          <w:color w:val="000000"/>
          <w:sz w:val="20"/>
          <w:szCs w:val="20"/>
          <w:u w:color="000000"/>
        </w:rPr>
        <w:t xml:space="preserve"> </w:t>
      </w:r>
      <w:proofErr w:type="spellStart"/>
      <w:r w:rsidRPr="00D8346A">
        <w:rPr>
          <w:rFonts w:ascii="Arial" w:hAnsi="Arial" w:cs="Arial"/>
          <w:i/>
          <w:color w:val="000000"/>
          <w:sz w:val="20"/>
          <w:szCs w:val="20"/>
          <w:u w:color="000000"/>
        </w:rPr>
        <w:t>cembroides</w:t>
      </w:r>
      <w:proofErr w:type="spellEnd"/>
      <w:r w:rsidRPr="00D8346A">
        <w:rPr>
          <w:rFonts w:ascii="Arial" w:hAnsi="Arial" w:cs="Arial"/>
          <w:color w:val="000000"/>
          <w:sz w:val="20"/>
          <w:szCs w:val="20"/>
          <w:u w:color="000000"/>
        </w:rPr>
        <w:t>. Obsérvese el número de bolsas de seda en el árbol, y el nivel de transparencia del follaje.  (b) Acercamiento de una bolsa de seda, con heces y follaje adheridos. (c) Larva del 4º instar larval.</w:t>
      </w: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p>
    <w:p w:rsidR="0061768D" w:rsidRPr="00D8346A" w:rsidRDefault="0061768D" w:rsidP="00D8346A">
      <w:pPr>
        <w:pStyle w:val="Sangradetextonormal"/>
        <w:spacing w:after="0" w:line="240" w:lineRule="auto"/>
        <w:ind w:left="1135" w:hanging="851"/>
        <w:rPr>
          <w:rFonts w:ascii="Arial" w:hAnsi="Arial" w:cs="Arial"/>
          <w:color w:val="000000"/>
          <w:sz w:val="20"/>
          <w:szCs w:val="20"/>
          <w:u w:color="000000"/>
        </w:rPr>
      </w:pPr>
    </w:p>
    <w:p w:rsidR="0061768D" w:rsidRPr="00D8346A" w:rsidRDefault="0061768D" w:rsidP="00D8346A">
      <w:pPr>
        <w:jc w:val="center"/>
        <w:rPr>
          <w:rFonts w:ascii="Arial" w:hAnsi="Arial" w:cs="Arial"/>
          <w:b/>
          <w:sz w:val="20"/>
          <w:szCs w:val="20"/>
        </w:rPr>
      </w:pPr>
      <w:r w:rsidRPr="00D8346A">
        <w:rPr>
          <w:rFonts w:ascii="Arial" w:hAnsi="Arial" w:cs="Arial"/>
          <w:b/>
          <w:sz w:val="20"/>
          <w:szCs w:val="20"/>
        </w:rPr>
        <w:t>Conclusiones</w:t>
      </w:r>
    </w:p>
    <w:p w:rsidR="0061768D" w:rsidRPr="00D8346A" w:rsidRDefault="0061768D" w:rsidP="00D8346A">
      <w:pPr>
        <w:pStyle w:val="Sangradetextonormal"/>
        <w:spacing w:after="0" w:line="240" w:lineRule="auto"/>
        <w:ind w:left="0"/>
        <w:jc w:val="both"/>
        <w:rPr>
          <w:rFonts w:ascii="Arial" w:hAnsi="Arial" w:cs="Arial"/>
          <w:color w:val="000000"/>
          <w:sz w:val="20"/>
          <w:szCs w:val="20"/>
          <w:u w:color="000000"/>
        </w:rPr>
      </w:pPr>
    </w:p>
    <w:p w:rsidR="0061768D" w:rsidRPr="00D8346A" w:rsidRDefault="0061768D" w:rsidP="00D8346A">
      <w:pPr>
        <w:pStyle w:val="Sangradetextonormal"/>
        <w:spacing w:after="0" w:line="240" w:lineRule="auto"/>
        <w:ind w:left="0"/>
        <w:jc w:val="both"/>
        <w:rPr>
          <w:rFonts w:ascii="Arial" w:hAnsi="Arial" w:cs="Arial"/>
          <w:sz w:val="20"/>
          <w:szCs w:val="20"/>
        </w:rPr>
      </w:pPr>
      <w:r w:rsidRPr="00D8346A">
        <w:rPr>
          <w:rFonts w:ascii="Arial" w:hAnsi="Arial" w:cs="Arial"/>
          <w:sz w:val="20"/>
          <w:szCs w:val="20"/>
          <w:u w:color="000000"/>
        </w:rPr>
        <w:t xml:space="preserve">Los niveles de defoliación varían de acuerdo a los años de infestación de 2006 a 2008, siendo mayor en 2007; siendo de media a severa para 2006, y sin embargo, en 2009 no se presentó ningún brote de infestación de la especie en el sitio de estudio. Se observa que ésta población también muestra </w:t>
      </w:r>
      <w:proofErr w:type="spellStart"/>
      <w:r w:rsidRPr="00D8346A">
        <w:rPr>
          <w:rFonts w:ascii="Arial" w:hAnsi="Arial" w:cs="Arial"/>
          <w:sz w:val="20"/>
          <w:szCs w:val="20"/>
          <w:u w:color="000000"/>
        </w:rPr>
        <w:t>ciclicidad</w:t>
      </w:r>
      <w:proofErr w:type="spellEnd"/>
      <w:r w:rsidRPr="00D8346A">
        <w:rPr>
          <w:rFonts w:ascii="Arial" w:hAnsi="Arial" w:cs="Arial"/>
          <w:sz w:val="20"/>
          <w:szCs w:val="20"/>
          <w:u w:color="000000"/>
        </w:rPr>
        <w:t xml:space="preserve"> en los brotes y variaciones en abundancia, distribución y niveles de infestación. Las observaciones realizadas permiten conocer por primera vez a una especie del género </w:t>
      </w:r>
      <w:proofErr w:type="spellStart"/>
      <w:r w:rsidRPr="00D8346A">
        <w:rPr>
          <w:rFonts w:ascii="Arial" w:hAnsi="Arial" w:cs="Arial"/>
          <w:i/>
          <w:sz w:val="20"/>
          <w:szCs w:val="20"/>
          <w:u w:color="000000"/>
        </w:rPr>
        <w:t>Gloveria</w:t>
      </w:r>
      <w:proofErr w:type="spellEnd"/>
      <w:r w:rsidRPr="00D8346A">
        <w:rPr>
          <w:rFonts w:ascii="Arial" w:hAnsi="Arial" w:cs="Arial"/>
          <w:i/>
          <w:sz w:val="20"/>
          <w:szCs w:val="20"/>
          <w:u w:color="000000"/>
        </w:rPr>
        <w:t xml:space="preserve"> </w:t>
      </w:r>
      <w:proofErr w:type="spellStart"/>
      <w:r w:rsidRPr="00D8346A">
        <w:rPr>
          <w:rFonts w:ascii="Arial" w:hAnsi="Arial" w:cs="Arial"/>
          <w:sz w:val="20"/>
          <w:szCs w:val="20"/>
          <w:u w:color="000000"/>
        </w:rPr>
        <w:t>sp.</w:t>
      </w:r>
      <w:proofErr w:type="spellEnd"/>
      <w:r w:rsidRPr="00D8346A">
        <w:rPr>
          <w:rFonts w:ascii="Arial" w:hAnsi="Arial" w:cs="Arial"/>
          <w:sz w:val="20"/>
          <w:szCs w:val="20"/>
          <w:u w:color="000000"/>
        </w:rPr>
        <w:t>, en México. No se tiene determinadas las diferentes especies de éste género, existentes desde casi más de un siglo en las diferentes Colecciones Entomológicas del país, por lo que es factible su estudio taxonómico.</w:t>
      </w:r>
    </w:p>
    <w:p w:rsidR="0061768D" w:rsidRPr="00D8346A" w:rsidRDefault="0061768D" w:rsidP="00D8346A">
      <w:pPr>
        <w:jc w:val="center"/>
        <w:rPr>
          <w:rFonts w:ascii="Arial" w:hAnsi="Arial" w:cs="Arial"/>
          <w:b/>
          <w:sz w:val="20"/>
          <w:szCs w:val="20"/>
        </w:rPr>
      </w:pPr>
      <w:r w:rsidRPr="00D8346A">
        <w:rPr>
          <w:rFonts w:ascii="Arial" w:hAnsi="Arial" w:cs="Arial"/>
          <w:b/>
          <w:sz w:val="20"/>
          <w:szCs w:val="20"/>
        </w:rPr>
        <w:t>Agradecimientos</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lang w:val="es-ES"/>
        </w:rPr>
        <w:t xml:space="preserve">Se agradece la colaboración del Ing. Sergio </w:t>
      </w:r>
      <w:proofErr w:type="spellStart"/>
      <w:r w:rsidRPr="00D8346A">
        <w:rPr>
          <w:rFonts w:ascii="Arial" w:hAnsi="Arial" w:cs="Arial"/>
          <w:sz w:val="20"/>
          <w:szCs w:val="20"/>
          <w:lang w:val="es-ES"/>
        </w:rPr>
        <w:t>Quiñónez</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Barraza</w:t>
      </w:r>
      <w:proofErr w:type="spellEnd"/>
      <w:r w:rsidRPr="00D8346A">
        <w:rPr>
          <w:rFonts w:ascii="Arial" w:hAnsi="Arial" w:cs="Arial"/>
          <w:sz w:val="20"/>
          <w:szCs w:val="20"/>
          <w:lang w:val="es-ES"/>
        </w:rPr>
        <w:t>, de la CONAFOR-DURANGO, por su apoyo logístico para las salidas de campo a los sitios de estudio.</w:t>
      </w:r>
    </w:p>
    <w:p w:rsidR="0061768D" w:rsidRPr="00D8346A" w:rsidRDefault="0061768D" w:rsidP="00D8346A">
      <w:pPr>
        <w:jc w:val="center"/>
        <w:rPr>
          <w:rFonts w:ascii="Arial" w:hAnsi="Arial" w:cs="Arial"/>
          <w:b/>
          <w:sz w:val="20"/>
          <w:szCs w:val="20"/>
        </w:rPr>
      </w:pPr>
    </w:p>
    <w:p w:rsidR="0061768D" w:rsidRPr="00D8346A" w:rsidRDefault="0061768D" w:rsidP="00D8346A">
      <w:pPr>
        <w:jc w:val="center"/>
        <w:rPr>
          <w:rFonts w:ascii="Arial" w:hAnsi="Arial" w:cs="Arial"/>
          <w:b/>
          <w:sz w:val="20"/>
          <w:szCs w:val="20"/>
        </w:rPr>
        <w:sectPr w:rsidR="0061768D" w:rsidRPr="00D8346A" w:rsidSect="005D61CF">
          <w:type w:val="continuous"/>
          <w:pgSz w:w="12240" w:h="15840"/>
          <w:pgMar w:top="1134" w:right="851" w:bottom="1134" w:left="1418" w:header="709" w:footer="709" w:gutter="0"/>
          <w:cols w:space="720"/>
          <w:docGrid w:linePitch="360"/>
        </w:sectPr>
      </w:pPr>
    </w:p>
    <w:p w:rsidR="0061768D" w:rsidRPr="00D8346A" w:rsidRDefault="0061768D" w:rsidP="00D8346A">
      <w:pPr>
        <w:jc w:val="center"/>
        <w:rPr>
          <w:rFonts w:ascii="Arial" w:hAnsi="Arial" w:cs="Arial"/>
          <w:b/>
          <w:sz w:val="20"/>
          <w:szCs w:val="20"/>
        </w:rPr>
      </w:pPr>
      <w:r w:rsidRPr="00D8346A">
        <w:rPr>
          <w:rFonts w:ascii="Arial" w:hAnsi="Arial" w:cs="Arial"/>
          <w:b/>
          <w:sz w:val="20"/>
          <w:szCs w:val="20"/>
        </w:rPr>
        <w:lastRenderedPageBreak/>
        <w:t>Literatura citada</w:t>
      </w:r>
    </w:p>
    <w:p w:rsidR="0061768D" w:rsidRPr="00D8346A" w:rsidRDefault="0061768D" w:rsidP="00D8346A">
      <w:pPr>
        <w:jc w:val="center"/>
        <w:rPr>
          <w:rFonts w:ascii="Arial" w:hAnsi="Arial" w:cs="Arial"/>
          <w:b/>
          <w:sz w:val="20"/>
          <w:szCs w:val="20"/>
        </w:r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lang w:val="es-ES"/>
        </w:rPr>
        <w:t xml:space="preserve">Álvarez Z., R. 1987. Insectos forestales presentes en los bosques de coníferas en el Estado de </w:t>
      </w:r>
      <w:r w:rsidRPr="00D8346A">
        <w:rPr>
          <w:rFonts w:ascii="Arial" w:hAnsi="Arial" w:cs="Arial"/>
          <w:sz w:val="20"/>
          <w:szCs w:val="20"/>
          <w:lang w:val="es-ES"/>
        </w:rPr>
        <w:lastRenderedPageBreak/>
        <w:t xml:space="preserve">Durango. </w:t>
      </w:r>
      <w:r w:rsidRPr="00D8346A">
        <w:rPr>
          <w:rFonts w:ascii="Arial" w:hAnsi="Arial" w:cs="Arial"/>
          <w:i/>
          <w:sz w:val="20"/>
          <w:szCs w:val="20"/>
          <w:lang w:val="es-ES"/>
        </w:rPr>
        <w:t>En:</w:t>
      </w:r>
      <w:r w:rsidRPr="00D8346A">
        <w:rPr>
          <w:rFonts w:ascii="Arial" w:hAnsi="Arial" w:cs="Arial"/>
          <w:sz w:val="20"/>
          <w:szCs w:val="20"/>
          <w:lang w:val="es-ES"/>
        </w:rPr>
        <w:t xml:space="preserve"> Memorias del IV Simposio de Parasitología Forestal y IV Reunión sobre Plagas y Enfermedades Forestales. INIFAP-SME-ANCF-DGPF. Durango, </w:t>
      </w:r>
      <w:proofErr w:type="spellStart"/>
      <w:r w:rsidRPr="00D8346A">
        <w:rPr>
          <w:rFonts w:ascii="Arial" w:hAnsi="Arial" w:cs="Arial"/>
          <w:sz w:val="20"/>
          <w:szCs w:val="20"/>
          <w:lang w:val="es-ES"/>
        </w:rPr>
        <w:t>Dgo</w:t>
      </w:r>
      <w:proofErr w:type="spellEnd"/>
      <w:r w:rsidRPr="00D8346A">
        <w:rPr>
          <w:rFonts w:ascii="Arial" w:hAnsi="Arial" w:cs="Arial"/>
          <w:sz w:val="20"/>
          <w:szCs w:val="20"/>
          <w:lang w:val="es-ES"/>
        </w:rPr>
        <w:t>.  pp. 802 -821.</w:t>
      </w:r>
    </w:p>
    <w:p w:rsidR="0061768D" w:rsidRPr="00D8346A" w:rsidRDefault="0061768D" w:rsidP="00D8346A">
      <w:pPr>
        <w:jc w:val="both"/>
        <w:rPr>
          <w:rFonts w:ascii="Arial" w:hAnsi="Arial" w:cs="Arial"/>
          <w:sz w:val="20"/>
          <w:szCs w:val="20"/>
          <w:lang w:val="es-ES"/>
        </w:rPr>
      </w:pPr>
    </w:p>
    <w:p w:rsidR="0061768D" w:rsidRPr="00D8346A" w:rsidRDefault="0061768D" w:rsidP="00D8346A">
      <w:pPr>
        <w:tabs>
          <w:tab w:val="left" w:pos="6135"/>
        </w:tabs>
        <w:jc w:val="both"/>
        <w:rPr>
          <w:rFonts w:ascii="Arial" w:hAnsi="Arial" w:cs="Arial"/>
          <w:color w:val="000000"/>
          <w:sz w:val="20"/>
          <w:szCs w:val="20"/>
          <w:u w:color="000000"/>
        </w:rPr>
      </w:pPr>
      <w:r w:rsidRPr="00D8346A">
        <w:rPr>
          <w:rFonts w:ascii="Arial" w:hAnsi="Arial" w:cs="Arial"/>
          <w:color w:val="000000"/>
          <w:sz w:val="20"/>
          <w:szCs w:val="20"/>
          <w:u w:color="000000"/>
        </w:rPr>
        <w:t>Álvarez Z., R. 1988. Diagnóstico fitosanitario forestal del Estado de Durango. Informe Técnico. CIIDIR-IPN Unidad Durango. 75 p.</w:t>
      </w:r>
    </w:p>
    <w:p w:rsidR="0061768D" w:rsidRPr="00D8346A" w:rsidRDefault="0061768D" w:rsidP="00D8346A">
      <w:pPr>
        <w:tabs>
          <w:tab w:val="left" w:pos="6135"/>
        </w:tabs>
        <w:jc w:val="both"/>
        <w:rPr>
          <w:rFonts w:ascii="Arial" w:hAnsi="Arial" w:cs="Arial"/>
          <w:color w:val="000000"/>
          <w:sz w:val="20"/>
          <w:szCs w:val="20"/>
          <w:u w:color="000000"/>
        </w:rPr>
      </w:pPr>
    </w:p>
    <w:p w:rsidR="0061768D" w:rsidRPr="00D8346A" w:rsidRDefault="0061768D" w:rsidP="00D8346A">
      <w:pPr>
        <w:tabs>
          <w:tab w:val="left" w:pos="6135"/>
        </w:tabs>
        <w:jc w:val="both"/>
        <w:rPr>
          <w:rFonts w:ascii="Arial" w:hAnsi="Arial" w:cs="Arial"/>
          <w:color w:val="000000"/>
          <w:sz w:val="20"/>
          <w:szCs w:val="20"/>
          <w:u w:color="000000"/>
        </w:rPr>
      </w:pPr>
      <w:r w:rsidRPr="00D8346A">
        <w:rPr>
          <w:rFonts w:ascii="Arial" w:hAnsi="Arial" w:cs="Arial"/>
          <w:color w:val="000000"/>
          <w:sz w:val="20"/>
          <w:szCs w:val="20"/>
          <w:u w:color="000000"/>
        </w:rPr>
        <w:t xml:space="preserve">Álvarez Z., R. y Márquez L., M. A. 1992. </w:t>
      </w:r>
      <w:proofErr w:type="spellStart"/>
      <w:r w:rsidRPr="00D8346A">
        <w:rPr>
          <w:rFonts w:ascii="Arial" w:hAnsi="Arial" w:cs="Arial"/>
          <w:color w:val="000000"/>
          <w:sz w:val="20"/>
          <w:szCs w:val="20"/>
          <w:u w:color="000000"/>
        </w:rPr>
        <w:t>Entomofauna</w:t>
      </w:r>
      <w:proofErr w:type="spellEnd"/>
      <w:r w:rsidRPr="00D8346A">
        <w:rPr>
          <w:rFonts w:ascii="Arial" w:hAnsi="Arial" w:cs="Arial"/>
          <w:color w:val="000000"/>
          <w:sz w:val="20"/>
          <w:szCs w:val="20"/>
          <w:u w:color="000000"/>
        </w:rPr>
        <w:t xml:space="preserve"> asociada a las coníferas de la región centro-occidental del estado de Durango. Memorias del XXVII Congreso Nacional de Entomología. Sociedad Mexicana de Entomología. pp. 213-214.</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rPr>
      </w:pPr>
      <w:r w:rsidRPr="00D8346A">
        <w:rPr>
          <w:rFonts w:ascii="Arial" w:hAnsi="Arial" w:cs="Arial"/>
          <w:sz w:val="20"/>
          <w:szCs w:val="20"/>
          <w:lang w:val="es-ES"/>
        </w:rPr>
        <w:t xml:space="preserve">Álvarez Z., R. y M. A. Márquez L. 2003. </w:t>
      </w:r>
      <w:r w:rsidRPr="00D8346A">
        <w:rPr>
          <w:rFonts w:ascii="Arial" w:hAnsi="Arial" w:cs="Arial"/>
          <w:sz w:val="20"/>
          <w:szCs w:val="20"/>
        </w:rPr>
        <w:t xml:space="preserve">Plagas y enfermedades de las Pináceas de Durango. </w:t>
      </w:r>
      <w:r w:rsidRPr="00D8346A">
        <w:rPr>
          <w:rFonts w:ascii="Arial" w:hAnsi="Arial" w:cs="Arial"/>
          <w:i/>
          <w:sz w:val="20"/>
          <w:szCs w:val="20"/>
        </w:rPr>
        <w:t xml:space="preserve">En: </w:t>
      </w:r>
      <w:r w:rsidRPr="00D8346A">
        <w:rPr>
          <w:rFonts w:ascii="Arial" w:hAnsi="Arial" w:cs="Arial"/>
          <w:sz w:val="20"/>
          <w:szCs w:val="20"/>
        </w:rPr>
        <w:t>García A., A.;  González E., M. S. (Eds.). Pináceas de Durango. 2ª. Ed. Instituto de Ecología, A. C. Xalapa, Veracruz, y CONAFOR, Zapopan, Jal.  México. 119-144 p.</w:t>
      </w:r>
    </w:p>
    <w:p w:rsidR="0061768D" w:rsidRPr="00D8346A" w:rsidRDefault="0061768D" w:rsidP="00D8346A">
      <w:pPr>
        <w:jc w:val="both"/>
        <w:rPr>
          <w:rFonts w:ascii="Arial" w:hAnsi="Arial" w:cs="Arial"/>
          <w:sz w:val="20"/>
          <w:szCs w:val="20"/>
        </w:rPr>
      </w:pPr>
    </w:p>
    <w:p w:rsidR="0061768D" w:rsidRPr="00D8346A" w:rsidRDefault="0061768D" w:rsidP="00D8346A">
      <w:pPr>
        <w:tabs>
          <w:tab w:val="left" w:pos="6135"/>
        </w:tabs>
        <w:jc w:val="both"/>
        <w:rPr>
          <w:rFonts w:ascii="Arial" w:hAnsi="Arial" w:cs="Arial"/>
          <w:color w:val="000000"/>
          <w:sz w:val="20"/>
          <w:szCs w:val="20"/>
          <w:u w:color="000000"/>
        </w:rPr>
      </w:pPr>
      <w:r w:rsidRPr="00D8346A">
        <w:rPr>
          <w:rFonts w:ascii="Arial" w:hAnsi="Arial" w:cs="Arial"/>
          <w:color w:val="000000"/>
          <w:sz w:val="20"/>
          <w:szCs w:val="20"/>
          <w:u w:color="000000"/>
        </w:rPr>
        <w:t xml:space="preserve">Cibrián T., D., J. T. Méndez M., R. Campos B., H.O. Yates III y J. Flores L.1995. Insectos forestales de México. COFAN, FAO, USDA, UACH. North American </w:t>
      </w:r>
      <w:proofErr w:type="spellStart"/>
      <w:r w:rsidRPr="00D8346A">
        <w:rPr>
          <w:rFonts w:ascii="Arial" w:hAnsi="Arial" w:cs="Arial"/>
          <w:color w:val="000000"/>
          <w:sz w:val="20"/>
          <w:szCs w:val="20"/>
          <w:u w:color="000000"/>
        </w:rPr>
        <w:t>Forestry</w:t>
      </w:r>
      <w:proofErr w:type="spellEnd"/>
      <w:r w:rsidRPr="00D8346A">
        <w:rPr>
          <w:rFonts w:ascii="Arial" w:hAnsi="Arial" w:cs="Arial"/>
          <w:color w:val="000000"/>
          <w:sz w:val="20"/>
          <w:szCs w:val="20"/>
          <w:u w:color="000000"/>
        </w:rPr>
        <w:t xml:space="preserve"> </w:t>
      </w:r>
      <w:proofErr w:type="spellStart"/>
      <w:r w:rsidRPr="00D8346A">
        <w:rPr>
          <w:rFonts w:ascii="Arial" w:hAnsi="Arial" w:cs="Arial"/>
          <w:color w:val="000000"/>
          <w:sz w:val="20"/>
          <w:szCs w:val="20"/>
          <w:u w:color="000000"/>
        </w:rPr>
        <w:t>Commission</w:t>
      </w:r>
      <w:proofErr w:type="spellEnd"/>
      <w:r w:rsidRPr="00D8346A">
        <w:rPr>
          <w:rFonts w:ascii="Arial" w:hAnsi="Arial" w:cs="Arial"/>
          <w:color w:val="000000"/>
          <w:sz w:val="20"/>
          <w:szCs w:val="20"/>
          <w:u w:color="000000"/>
        </w:rPr>
        <w:t xml:space="preserve">, FAO, </w:t>
      </w:r>
      <w:proofErr w:type="spellStart"/>
      <w:r w:rsidRPr="00D8346A">
        <w:rPr>
          <w:rFonts w:ascii="Arial" w:hAnsi="Arial" w:cs="Arial"/>
          <w:color w:val="000000"/>
          <w:sz w:val="20"/>
          <w:szCs w:val="20"/>
          <w:u w:color="000000"/>
        </w:rPr>
        <w:t>Publication</w:t>
      </w:r>
      <w:proofErr w:type="spellEnd"/>
      <w:r w:rsidRPr="00D8346A">
        <w:rPr>
          <w:rFonts w:ascii="Arial" w:hAnsi="Arial" w:cs="Arial"/>
          <w:color w:val="000000"/>
          <w:sz w:val="20"/>
          <w:szCs w:val="20"/>
          <w:u w:color="000000"/>
        </w:rPr>
        <w:t xml:space="preserve"> No.6. </w:t>
      </w:r>
      <w:proofErr w:type="gramStart"/>
      <w:r w:rsidRPr="00D8346A">
        <w:rPr>
          <w:rFonts w:ascii="Arial" w:hAnsi="Arial" w:cs="Arial"/>
          <w:color w:val="000000"/>
          <w:sz w:val="20"/>
          <w:szCs w:val="20"/>
          <w:u w:color="000000"/>
        </w:rPr>
        <w:t>pp.174-179</w:t>
      </w:r>
      <w:proofErr w:type="gramEnd"/>
      <w:r w:rsidRPr="00D8346A">
        <w:rPr>
          <w:rFonts w:ascii="Arial" w:hAnsi="Arial" w:cs="Arial"/>
          <w:color w:val="000000"/>
          <w:sz w:val="20"/>
          <w:szCs w:val="20"/>
          <w:u w:color="000000"/>
        </w:rPr>
        <w:t>.</w:t>
      </w:r>
    </w:p>
    <w:p w:rsidR="0061768D" w:rsidRPr="00D8346A" w:rsidRDefault="0061768D" w:rsidP="00D8346A">
      <w:pPr>
        <w:tabs>
          <w:tab w:val="left" w:pos="6135"/>
        </w:tabs>
        <w:jc w:val="both"/>
        <w:rPr>
          <w:rFonts w:ascii="Arial" w:hAnsi="Arial" w:cs="Arial"/>
          <w:color w:val="000000"/>
          <w:sz w:val="20"/>
          <w:szCs w:val="20"/>
          <w:u w:color="000000"/>
        </w:rPr>
      </w:pPr>
    </w:p>
    <w:p w:rsidR="0061768D" w:rsidRPr="00D8346A" w:rsidRDefault="0061768D" w:rsidP="00D8346A">
      <w:pPr>
        <w:pStyle w:val="Tabladeilustraciones"/>
        <w:ind w:left="0" w:firstLine="0"/>
        <w:jc w:val="both"/>
        <w:rPr>
          <w:rFonts w:ascii="Arial" w:hAnsi="Arial" w:cs="Arial"/>
          <w:sz w:val="20"/>
          <w:szCs w:val="20"/>
          <w:lang w:val="es-MX"/>
        </w:rPr>
      </w:pPr>
      <w:proofErr w:type="spellStart"/>
      <w:r w:rsidRPr="00D8346A">
        <w:rPr>
          <w:rFonts w:ascii="Arial" w:hAnsi="Arial" w:cs="Arial"/>
          <w:sz w:val="20"/>
          <w:szCs w:val="20"/>
          <w:lang w:val="es-MX"/>
        </w:rPr>
        <w:t>Coulson</w:t>
      </w:r>
      <w:proofErr w:type="spellEnd"/>
      <w:r w:rsidRPr="00D8346A">
        <w:rPr>
          <w:rFonts w:ascii="Arial" w:hAnsi="Arial" w:cs="Arial"/>
          <w:sz w:val="20"/>
          <w:szCs w:val="20"/>
          <w:lang w:val="es-MX"/>
        </w:rPr>
        <w:t xml:space="preserve">, R. 1990. Insectos </w:t>
      </w:r>
      <w:proofErr w:type="spellStart"/>
      <w:r w:rsidRPr="00D8346A">
        <w:rPr>
          <w:rFonts w:ascii="Arial" w:hAnsi="Arial" w:cs="Arial"/>
          <w:sz w:val="20"/>
          <w:szCs w:val="20"/>
          <w:lang w:val="es-MX"/>
        </w:rPr>
        <w:t>Defoliadores</w:t>
      </w:r>
      <w:proofErr w:type="spellEnd"/>
      <w:r w:rsidRPr="00D8346A">
        <w:rPr>
          <w:rFonts w:ascii="Arial" w:hAnsi="Arial" w:cs="Arial"/>
          <w:sz w:val="20"/>
          <w:szCs w:val="20"/>
          <w:lang w:val="es-MX"/>
        </w:rPr>
        <w:t xml:space="preserve">. </w:t>
      </w:r>
      <w:r w:rsidRPr="00D8346A">
        <w:rPr>
          <w:rFonts w:ascii="Arial" w:hAnsi="Arial" w:cs="Arial"/>
          <w:i/>
          <w:iCs/>
          <w:sz w:val="20"/>
          <w:szCs w:val="20"/>
          <w:lang w:val="es-MX"/>
        </w:rPr>
        <w:t>En</w:t>
      </w:r>
      <w:r w:rsidRPr="00D8346A">
        <w:rPr>
          <w:rFonts w:ascii="Arial" w:hAnsi="Arial" w:cs="Arial"/>
          <w:sz w:val="20"/>
          <w:szCs w:val="20"/>
          <w:lang w:val="es-MX"/>
        </w:rPr>
        <w:t xml:space="preserve">: Entomología Forestal (Ecología y Control) México, D. F., Editorial </w:t>
      </w:r>
      <w:proofErr w:type="spellStart"/>
      <w:r w:rsidRPr="00D8346A">
        <w:rPr>
          <w:rFonts w:ascii="Arial" w:hAnsi="Arial" w:cs="Arial"/>
          <w:sz w:val="20"/>
          <w:szCs w:val="20"/>
          <w:lang w:val="es-MX"/>
        </w:rPr>
        <w:t>Limusa</w:t>
      </w:r>
      <w:proofErr w:type="spellEnd"/>
      <w:r w:rsidRPr="00D8346A">
        <w:rPr>
          <w:rFonts w:ascii="Arial" w:hAnsi="Arial" w:cs="Arial"/>
          <w:sz w:val="20"/>
          <w:szCs w:val="20"/>
          <w:lang w:val="es-MX"/>
        </w:rPr>
        <w:t>, Primera Edición. 450 p.</w:t>
      </w:r>
    </w:p>
    <w:p w:rsidR="0061768D" w:rsidRPr="00D8346A" w:rsidRDefault="0061768D" w:rsidP="00D8346A">
      <w:pPr>
        <w:jc w:val="both"/>
        <w:rPr>
          <w:rFonts w:ascii="Arial" w:hAnsi="Arial" w:cs="Arial"/>
          <w:sz w:val="20"/>
          <w:szCs w:val="20"/>
          <w:lang w:val="es-ES"/>
        </w:rPr>
      </w:pPr>
    </w:p>
    <w:p w:rsidR="0061768D" w:rsidRPr="00D8346A" w:rsidRDefault="0061768D" w:rsidP="00D8346A">
      <w:pPr>
        <w:pStyle w:val="Tabladeilustraciones"/>
        <w:ind w:left="0" w:firstLine="0"/>
        <w:jc w:val="both"/>
        <w:rPr>
          <w:rFonts w:ascii="Arial" w:hAnsi="Arial" w:cs="Arial"/>
          <w:sz w:val="20"/>
          <w:szCs w:val="20"/>
        </w:rPr>
      </w:pPr>
      <w:r w:rsidRPr="00D8346A">
        <w:rPr>
          <w:rFonts w:ascii="Arial" w:hAnsi="Arial" w:cs="Arial"/>
          <w:sz w:val="20"/>
          <w:szCs w:val="20"/>
        </w:rPr>
        <w:t>CONAFOR. 2005. Sanidad Forestal. Comisión Nacional Forestal, Región III. Durango, Durango.</w:t>
      </w:r>
    </w:p>
    <w:p w:rsidR="0061768D" w:rsidRPr="00D8346A" w:rsidRDefault="0061768D" w:rsidP="00D8346A">
      <w:pPr>
        <w:rPr>
          <w:rFonts w:ascii="Arial" w:hAnsi="Arial" w:cs="Arial"/>
          <w:sz w:val="20"/>
          <w:szCs w:val="20"/>
          <w:lang w:val="es-ES" w:eastAsia="es-ES"/>
        </w:rPr>
      </w:pPr>
    </w:p>
    <w:p w:rsidR="0061768D" w:rsidRPr="00D8346A" w:rsidRDefault="0061768D" w:rsidP="00D8346A">
      <w:pPr>
        <w:jc w:val="both"/>
        <w:rPr>
          <w:rFonts w:ascii="Arial" w:hAnsi="Arial" w:cs="Arial"/>
          <w:sz w:val="20"/>
          <w:szCs w:val="20"/>
        </w:rPr>
      </w:pPr>
      <w:r w:rsidRPr="00D8346A">
        <w:rPr>
          <w:rFonts w:ascii="Arial" w:hAnsi="Arial" w:cs="Arial"/>
          <w:sz w:val="20"/>
          <w:szCs w:val="20"/>
        </w:rPr>
        <w:t xml:space="preserve">Díaz E., V. M. 2006. Estudio del ciclo de vida y enemigos naturales de </w:t>
      </w:r>
      <w:proofErr w:type="spellStart"/>
      <w:r w:rsidRPr="00D8346A">
        <w:rPr>
          <w:rFonts w:ascii="Arial" w:hAnsi="Arial" w:cs="Arial"/>
          <w:i/>
          <w:sz w:val="20"/>
          <w:szCs w:val="20"/>
        </w:rPr>
        <w:t>Zadiprion</w:t>
      </w:r>
      <w:proofErr w:type="spellEnd"/>
      <w:r w:rsidRPr="00D8346A">
        <w:rPr>
          <w:rFonts w:ascii="Arial" w:hAnsi="Arial" w:cs="Arial"/>
          <w:i/>
          <w:sz w:val="20"/>
          <w:szCs w:val="20"/>
        </w:rPr>
        <w:t xml:space="preserve"> </w:t>
      </w:r>
      <w:proofErr w:type="spellStart"/>
      <w:r w:rsidRPr="00D8346A">
        <w:rPr>
          <w:rFonts w:ascii="Arial" w:hAnsi="Arial" w:cs="Arial"/>
          <w:i/>
          <w:sz w:val="20"/>
          <w:szCs w:val="20"/>
        </w:rPr>
        <w:t>falsus</w:t>
      </w:r>
      <w:proofErr w:type="spellEnd"/>
      <w:r w:rsidRPr="00D8346A">
        <w:rPr>
          <w:rFonts w:ascii="Arial" w:hAnsi="Arial" w:cs="Arial"/>
          <w:i/>
          <w:sz w:val="20"/>
          <w:szCs w:val="20"/>
        </w:rPr>
        <w:t xml:space="preserve"> </w:t>
      </w:r>
      <w:r w:rsidRPr="00D8346A">
        <w:rPr>
          <w:rFonts w:ascii="Arial" w:hAnsi="Arial" w:cs="Arial"/>
          <w:sz w:val="20"/>
          <w:szCs w:val="20"/>
        </w:rPr>
        <w:t xml:space="preserve">Smith, en Pueblo Nuevo, Durango, México. Tesis de Ingeniero de Ciencias Forestales. Facultad de Ciencias Forestales, Universidad Juárez del Estado de Durango. Noviembre. Durango, </w:t>
      </w:r>
      <w:proofErr w:type="spellStart"/>
      <w:r w:rsidRPr="00D8346A">
        <w:rPr>
          <w:rFonts w:ascii="Arial" w:hAnsi="Arial" w:cs="Arial"/>
          <w:sz w:val="20"/>
          <w:szCs w:val="20"/>
        </w:rPr>
        <w:t>Dgo</w:t>
      </w:r>
      <w:proofErr w:type="spellEnd"/>
      <w:r w:rsidRPr="00D8346A">
        <w:rPr>
          <w:rFonts w:ascii="Arial" w:hAnsi="Arial" w:cs="Arial"/>
          <w:sz w:val="20"/>
          <w:szCs w:val="20"/>
        </w:rPr>
        <w:t>. 61 p.</w:t>
      </w:r>
    </w:p>
    <w:p w:rsidR="0061768D" w:rsidRPr="00D8346A" w:rsidRDefault="0061768D" w:rsidP="00D8346A">
      <w:pPr>
        <w:rPr>
          <w:rFonts w:ascii="Arial" w:hAnsi="Arial" w:cs="Arial"/>
          <w:sz w:val="20"/>
          <w:szCs w:val="20"/>
          <w:lang w:val="es-ES" w:eastAsia="es-ES"/>
        </w:rPr>
      </w:pPr>
    </w:p>
    <w:p w:rsidR="0061768D" w:rsidRPr="00D8346A" w:rsidRDefault="0061768D" w:rsidP="00D8346A">
      <w:pPr>
        <w:jc w:val="both"/>
        <w:rPr>
          <w:rFonts w:ascii="Arial" w:hAnsi="Arial" w:cs="Arial"/>
          <w:sz w:val="20"/>
          <w:szCs w:val="20"/>
          <w:lang w:val="es-ES" w:eastAsia="es-ES"/>
        </w:rPr>
      </w:pPr>
      <w:r w:rsidRPr="00D8346A">
        <w:rPr>
          <w:rFonts w:ascii="Arial" w:hAnsi="Arial" w:cs="Arial"/>
          <w:sz w:val="20"/>
          <w:szCs w:val="20"/>
          <w:lang w:val="es-ES" w:eastAsia="es-ES"/>
        </w:rPr>
        <w:t xml:space="preserve">García, E. 1964. Modificaciones al sistema de clasificación climática de </w:t>
      </w:r>
      <w:proofErr w:type="spellStart"/>
      <w:r w:rsidRPr="00D8346A">
        <w:rPr>
          <w:rFonts w:ascii="Arial" w:hAnsi="Arial" w:cs="Arial"/>
          <w:sz w:val="20"/>
          <w:szCs w:val="20"/>
          <w:lang w:val="es-ES" w:eastAsia="es-ES"/>
        </w:rPr>
        <w:t>Köppen</w:t>
      </w:r>
      <w:proofErr w:type="spellEnd"/>
      <w:r w:rsidRPr="00D8346A">
        <w:rPr>
          <w:rFonts w:ascii="Arial" w:hAnsi="Arial" w:cs="Arial"/>
          <w:sz w:val="20"/>
          <w:szCs w:val="20"/>
          <w:lang w:val="es-ES" w:eastAsia="es-ES"/>
        </w:rPr>
        <w:t xml:space="preserve"> (adaptado a las condiciones de la República Mexicana). Ed. Enriqueta García de Miranda, 4ª Ed., México, D.F. 220 p.</w:t>
      </w:r>
    </w:p>
    <w:p w:rsidR="0061768D" w:rsidRPr="00D8346A" w:rsidRDefault="0061768D" w:rsidP="00D8346A">
      <w:pPr>
        <w:rPr>
          <w:rFonts w:ascii="Arial" w:hAnsi="Arial" w:cs="Arial"/>
          <w:sz w:val="20"/>
          <w:szCs w:val="20"/>
          <w:lang w:val="es-ES" w:eastAsia="es-ES"/>
        </w:rPr>
      </w:pPr>
    </w:p>
    <w:p w:rsidR="0061768D" w:rsidRPr="00D8346A" w:rsidRDefault="0061768D" w:rsidP="00D8346A">
      <w:pPr>
        <w:jc w:val="both"/>
        <w:rPr>
          <w:rFonts w:ascii="Arial" w:hAnsi="Arial" w:cs="Arial"/>
          <w:sz w:val="20"/>
          <w:szCs w:val="20"/>
          <w:lang w:val="es-ES" w:eastAsia="es-ES"/>
        </w:rPr>
      </w:pPr>
      <w:r w:rsidRPr="00D8346A">
        <w:rPr>
          <w:rFonts w:ascii="Arial" w:hAnsi="Arial" w:cs="Arial"/>
          <w:sz w:val="20"/>
          <w:szCs w:val="20"/>
          <w:lang w:val="es-ES" w:eastAsia="es-ES"/>
        </w:rPr>
        <w:t xml:space="preserve">González E., M.S., M. González E. y M.A. Márquez L. 2007. Vegetación y </w:t>
      </w:r>
      <w:proofErr w:type="spellStart"/>
      <w:r w:rsidRPr="00D8346A">
        <w:rPr>
          <w:rFonts w:ascii="Arial" w:hAnsi="Arial" w:cs="Arial"/>
          <w:sz w:val="20"/>
          <w:szCs w:val="20"/>
          <w:lang w:val="es-ES" w:eastAsia="es-ES"/>
        </w:rPr>
        <w:t>Ecorregiones</w:t>
      </w:r>
      <w:proofErr w:type="spellEnd"/>
      <w:r w:rsidRPr="00D8346A">
        <w:rPr>
          <w:rFonts w:ascii="Arial" w:hAnsi="Arial" w:cs="Arial"/>
          <w:sz w:val="20"/>
          <w:szCs w:val="20"/>
          <w:lang w:val="es-ES" w:eastAsia="es-ES"/>
        </w:rPr>
        <w:t xml:space="preserve"> de Durango. Plaza y Valdés – Instituto Politécnico Nacional. 219 pp.</w:t>
      </w:r>
    </w:p>
    <w:p w:rsidR="0061768D" w:rsidRPr="00D8346A" w:rsidRDefault="0061768D" w:rsidP="00D8346A">
      <w:pPr>
        <w:rPr>
          <w:rFonts w:ascii="Arial" w:hAnsi="Arial" w:cs="Arial"/>
          <w:sz w:val="20"/>
          <w:szCs w:val="20"/>
          <w:lang w:val="es-ES" w:eastAsia="es-ES"/>
        </w:rPr>
      </w:pPr>
    </w:p>
    <w:p w:rsidR="0061768D" w:rsidRPr="00D8346A" w:rsidRDefault="0061768D" w:rsidP="00D8346A">
      <w:pPr>
        <w:rPr>
          <w:rFonts w:ascii="Arial" w:hAnsi="Arial" w:cs="Arial"/>
          <w:sz w:val="20"/>
          <w:szCs w:val="20"/>
          <w:lang w:val="es-ES" w:eastAsia="es-ES"/>
        </w:rPr>
      </w:pPr>
      <w:proofErr w:type="spellStart"/>
      <w:r w:rsidRPr="00D8346A">
        <w:rPr>
          <w:rFonts w:ascii="Arial" w:hAnsi="Arial" w:cs="Arial"/>
          <w:sz w:val="20"/>
          <w:szCs w:val="20"/>
          <w:lang w:val="es-ES" w:eastAsia="es-ES"/>
        </w:rPr>
        <w:t>Maciel</w:t>
      </w:r>
      <w:proofErr w:type="spellEnd"/>
      <w:r w:rsidRPr="00D8346A">
        <w:rPr>
          <w:rFonts w:ascii="Arial" w:hAnsi="Arial" w:cs="Arial"/>
          <w:sz w:val="20"/>
          <w:szCs w:val="20"/>
          <w:lang w:val="es-ES" w:eastAsia="es-ES"/>
        </w:rPr>
        <w:t xml:space="preserve"> N., J. F. 2010. Tesis de Maestría en Gestión Ambiental, “Composición y estructura de la vegetación de la Sierra El Registro, Durango. CIIDIR-IPN Unidad Durango. Durango, </w:t>
      </w:r>
      <w:proofErr w:type="spellStart"/>
      <w:r w:rsidRPr="00D8346A">
        <w:rPr>
          <w:rFonts w:ascii="Arial" w:hAnsi="Arial" w:cs="Arial"/>
          <w:sz w:val="20"/>
          <w:szCs w:val="20"/>
          <w:lang w:val="es-ES" w:eastAsia="es-ES"/>
        </w:rPr>
        <w:t>Dgo</w:t>
      </w:r>
      <w:proofErr w:type="spellEnd"/>
      <w:r w:rsidRPr="00D8346A">
        <w:rPr>
          <w:rFonts w:ascii="Arial" w:hAnsi="Arial" w:cs="Arial"/>
          <w:sz w:val="20"/>
          <w:szCs w:val="20"/>
          <w:lang w:val="es-ES" w:eastAsia="es-ES"/>
        </w:rPr>
        <w:t>. 108 p.</w:t>
      </w:r>
    </w:p>
    <w:p w:rsidR="0061768D" w:rsidRPr="00D8346A" w:rsidRDefault="0061768D" w:rsidP="00D8346A">
      <w:pPr>
        <w:rPr>
          <w:rFonts w:ascii="Arial" w:hAnsi="Arial" w:cs="Arial"/>
          <w:sz w:val="20"/>
          <w:szCs w:val="20"/>
          <w:lang w:val="es-ES" w:eastAsia="es-ES"/>
        </w:rPr>
      </w:pPr>
    </w:p>
    <w:p w:rsidR="0061768D" w:rsidRPr="00D8346A" w:rsidRDefault="0061768D" w:rsidP="00D8346A">
      <w:pPr>
        <w:jc w:val="both"/>
        <w:rPr>
          <w:rFonts w:ascii="Arial" w:hAnsi="Arial" w:cs="Arial"/>
          <w:sz w:val="20"/>
          <w:szCs w:val="20"/>
          <w:lang w:val="es-ES"/>
        </w:rPr>
      </w:pPr>
      <w:r w:rsidRPr="00D8346A">
        <w:rPr>
          <w:rFonts w:ascii="Arial" w:hAnsi="Arial" w:cs="Arial"/>
          <w:sz w:val="20"/>
          <w:szCs w:val="20"/>
          <w:lang w:val="es-ES"/>
        </w:rPr>
        <w:t xml:space="preserve">Méndez M., T. 1983. Tesis “Evaluación del Ataque de </w:t>
      </w:r>
      <w:proofErr w:type="spellStart"/>
      <w:r w:rsidRPr="00D8346A">
        <w:rPr>
          <w:rFonts w:ascii="Arial" w:hAnsi="Arial" w:cs="Arial"/>
          <w:i/>
          <w:sz w:val="20"/>
          <w:szCs w:val="20"/>
          <w:lang w:val="es-ES"/>
        </w:rPr>
        <w:t>Zadiprion</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vallicola</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Rohwer</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Hymenoptera</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Diprionidae</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Defoliador</w:t>
      </w:r>
      <w:proofErr w:type="spellEnd"/>
      <w:r w:rsidRPr="00D8346A">
        <w:rPr>
          <w:rFonts w:ascii="Arial" w:hAnsi="Arial" w:cs="Arial"/>
          <w:sz w:val="20"/>
          <w:szCs w:val="20"/>
          <w:lang w:val="es-ES"/>
        </w:rPr>
        <w:t xml:space="preserve"> de Pinos, Sobre el Crecimiento e Incremento en Diámetro de </w:t>
      </w:r>
      <w:proofErr w:type="spellStart"/>
      <w:r w:rsidRPr="00D8346A">
        <w:rPr>
          <w:rFonts w:ascii="Arial" w:hAnsi="Arial" w:cs="Arial"/>
          <w:i/>
          <w:sz w:val="20"/>
          <w:szCs w:val="20"/>
          <w:lang w:val="es-ES"/>
        </w:rPr>
        <w:t>Pinus</w:t>
      </w:r>
      <w:proofErr w:type="spellEnd"/>
      <w:r w:rsidRPr="00D8346A">
        <w:rPr>
          <w:rFonts w:ascii="Arial" w:hAnsi="Arial" w:cs="Arial"/>
          <w:i/>
          <w:sz w:val="20"/>
          <w:szCs w:val="20"/>
          <w:lang w:val="es-ES"/>
        </w:rPr>
        <w:t xml:space="preserve"> </w:t>
      </w:r>
      <w:proofErr w:type="spellStart"/>
      <w:r w:rsidRPr="00D8346A">
        <w:rPr>
          <w:rFonts w:ascii="Arial" w:hAnsi="Arial" w:cs="Arial"/>
          <w:i/>
          <w:sz w:val="20"/>
          <w:szCs w:val="20"/>
          <w:lang w:val="es-ES"/>
        </w:rPr>
        <w:t>montezumae</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Lamb</w:t>
      </w:r>
      <w:proofErr w:type="spellEnd"/>
      <w:r w:rsidRPr="00D8346A">
        <w:rPr>
          <w:rFonts w:ascii="Arial" w:hAnsi="Arial" w:cs="Arial"/>
          <w:sz w:val="20"/>
          <w:szCs w:val="20"/>
          <w:lang w:val="es-ES"/>
        </w:rPr>
        <w:t xml:space="preserve">., en la Meseta Tarasca”. </w:t>
      </w:r>
      <w:r w:rsidRPr="00D8346A">
        <w:rPr>
          <w:rFonts w:ascii="Arial" w:hAnsi="Arial" w:cs="Arial"/>
          <w:sz w:val="20"/>
          <w:szCs w:val="20"/>
          <w:lang w:val="es-ES"/>
        </w:rPr>
        <w:lastRenderedPageBreak/>
        <w:t xml:space="preserve">Departamento de Parasitología Agrícola. Universidad Autónoma </w:t>
      </w:r>
      <w:proofErr w:type="spellStart"/>
      <w:r w:rsidRPr="00D8346A">
        <w:rPr>
          <w:rFonts w:ascii="Arial" w:hAnsi="Arial" w:cs="Arial"/>
          <w:sz w:val="20"/>
          <w:szCs w:val="20"/>
          <w:lang w:val="es-ES"/>
        </w:rPr>
        <w:t>Chapingo</w:t>
      </w:r>
      <w:proofErr w:type="spellEnd"/>
      <w:r w:rsidRPr="00D8346A">
        <w:rPr>
          <w:rFonts w:ascii="Arial" w:hAnsi="Arial" w:cs="Arial"/>
          <w:sz w:val="20"/>
          <w:szCs w:val="20"/>
          <w:lang w:val="es-ES"/>
        </w:rPr>
        <w:t xml:space="preserve">. Edo. </w:t>
      </w:r>
      <w:proofErr w:type="gramStart"/>
      <w:r w:rsidRPr="00D8346A">
        <w:rPr>
          <w:rFonts w:ascii="Arial" w:hAnsi="Arial" w:cs="Arial"/>
          <w:sz w:val="20"/>
          <w:szCs w:val="20"/>
          <w:lang w:val="es-ES"/>
        </w:rPr>
        <w:t>de</w:t>
      </w:r>
      <w:proofErr w:type="gramEnd"/>
      <w:r w:rsidRPr="00D8346A">
        <w:rPr>
          <w:rFonts w:ascii="Arial" w:hAnsi="Arial" w:cs="Arial"/>
          <w:sz w:val="20"/>
          <w:szCs w:val="20"/>
          <w:lang w:val="es-ES"/>
        </w:rPr>
        <w:t xml:space="preserve"> México. 70 p.</w:t>
      </w:r>
    </w:p>
    <w:p w:rsidR="0061768D" w:rsidRPr="00D8346A" w:rsidRDefault="0061768D" w:rsidP="00D8346A">
      <w:pPr>
        <w:jc w:val="both"/>
        <w:rPr>
          <w:rFonts w:ascii="Arial" w:hAnsi="Arial" w:cs="Arial"/>
          <w:sz w:val="20"/>
          <w:szCs w:val="20"/>
          <w:lang w:val="es-ES"/>
        </w:rPr>
      </w:pPr>
    </w:p>
    <w:p w:rsidR="0061768D" w:rsidRPr="00D8346A" w:rsidRDefault="0061768D" w:rsidP="00D8346A">
      <w:pPr>
        <w:jc w:val="both"/>
        <w:rPr>
          <w:rFonts w:ascii="Arial" w:hAnsi="Arial" w:cs="Arial"/>
          <w:sz w:val="20"/>
          <w:szCs w:val="20"/>
          <w:lang w:val="es-ES"/>
        </w:rPr>
      </w:pPr>
      <w:proofErr w:type="spellStart"/>
      <w:r w:rsidRPr="00D8346A">
        <w:rPr>
          <w:rFonts w:ascii="Arial" w:hAnsi="Arial" w:cs="Arial"/>
          <w:sz w:val="20"/>
          <w:szCs w:val="20"/>
          <w:lang w:val="es-ES"/>
        </w:rPr>
        <w:t>Quiñónez</w:t>
      </w:r>
      <w:proofErr w:type="spellEnd"/>
      <w:r w:rsidRPr="00D8346A">
        <w:rPr>
          <w:rFonts w:ascii="Arial" w:hAnsi="Arial" w:cs="Arial"/>
          <w:sz w:val="20"/>
          <w:szCs w:val="20"/>
          <w:lang w:val="es-ES"/>
        </w:rPr>
        <w:t xml:space="preserve"> B., S. 2006. Tesis de Ing. Forestal, “Diagnóstico Fitosanitario Forestal de los Insectos </w:t>
      </w:r>
      <w:proofErr w:type="spellStart"/>
      <w:r w:rsidRPr="00D8346A">
        <w:rPr>
          <w:rFonts w:ascii="Arial" w:hAnsi="Arial" w:cs="Arial"/>
          <w:sz w:val="20"/>
          <w:szCs w:val="20"/>
          <w:lang w:val="es-ES"/>
        </w:rPr>
        <w:t>Defoliadores</w:t>
      </w:r>
      <w:proofErr w:type="spellEnd"/>
      <w:r w:rsidRPr="00D8346A">
        <w:rPr>
          <w:rFonts w:ascii="Arial" w:hAnsi="Arial" w:cs="Arial"/>
          <w:sz w:val="20"/>
          <w:szCs w:val="20"/>
          <w:lang w:val="es-ES"/>
        </w:rPr>
        <w:t xml:space="preserve"> en Varios Ejidos de los Municipios de Pueblo Nuevo y Durango, en Durango, México”. División de Ciencias Forestales. Universidad Autónoma </w:t>
      </w:r>
      <w:proofErr w:type="spellStart"/>
      <w:r w:rsidRPr="00D8346A">
        <w:rPr>
          <w:rFonts w:ascii="Arial" w:hAnsi="Arial" w:cs="Arial"/>
          <w:sz w:val="20"/>
          <w:szCs w:val="20"/>
          <w:lang w:val="es-ES"/>
        </w:rPr>
        <w:t>Chapingo</w:t>
      </w:r>
      <w:proofErr w:type="spellEnd"/>
      <w:r w:rsidRPr="00D8346A">
        <w:rPr>
          <w:rFonts w:ascii="Arial" w:hAnsi="Arial" w:cs="Arial"/>
          <w:sz w:val="20"/>
          <w:szCs w:val="20"/>
          <w:lang w:val="es-ES"/>
        </w:rPr>
        <w:t xml:space="preserve">. </w:t>
      </w:r>
      <w:proofErr w:type="spellStart"/>
      <w:r w:rsidRPr="00D8346A">
        <w:rPr>
          <w:rFonts w:ascii="Arial" w:hAnsi="Arial" w:cs="Arial"/>
          <w:sz w:val="20"/>
          <w:szCs w:val="20"/>
          <w:lang w:val="es-ES"/>
        </w:rPr>
        <w:t>Chapingo</w:t>
      </w:r>
      <w:proofErr w:type="spellEnd"/>
      <w:r w:rsidRPr="00D8346A">
        <w:rPr>
          <w:rFonts w:ascii="Arial" w:hAnsi="Arial" w:cs="Arial"/>
          <w:sz w:val="20"/>
          <w:szCs w:val="20"/>
          <w:lang w:val="es-ES"/>
        </w:rPr>
        <w:t>, Edo de México. 93 p.</w:t>
      </w:r>
    </w:p>
    <w:sectPr w:rsidR="0061768D" w:rsidRPr="00D8346A" w:rsidSect="00D60F87">
      <w:type w:val="continuous"/>
      <w:pgSz w:w="12240" w:h="15840"/>
      <w:pgMar w:top="1134" w:right="851" w:bottom="1134" w:left="1418" w:header="709" w:footer="709"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CC6"/>
    <w:multiLevelType w:val="multilevel"/>
    <w:tmpl w:val="4ACA9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814BB"/>
    <w:multiLevelType w:val="hybridMultilevel"/>
    <w:tmpl w:val="F4C6FB18"/>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
    <w:nsid w:val="1383305C"/>
    <w:multiLevelType w:val="hybridMultilevel"/>
    <w:tmpl w:val="F20E8FAC"/>
    <w:lvl w:ilvl="0" w:tplc="0C0A0009">
      <w:start w:val="1"/>
      <w:numFmt w:val="bullet"/>
      <w:lvlText w:val=""/>
      <w:lvlJc w:val="left"/>
      <w:pPr>
        <w:tabs>
          <w:tab w:val="num" w:pos="1080"/>
        </w:tabs>
        <w:ind w:left="1080" w:hanging="360"/>
      </w:pPr>
      <w:rPr>
        <w:rFonts w:ascii="Wingdings" w:hAnsi="Wingdings" w:hint="default"/>
      </w:rPr>
    </w:lvl>
    <w:lvl w:ilvl="1" w:tplc="0C0A000F">
      <w:start w:val="1"/>
      <w:numFmt w:val="decimal"/>
      <w:lvlText w:val="%2."/>
      <w:lvlJc w:val="left"/>
      <w:pPr>
        <w:tabs>
          <w:tab w:val="num" w:pos="1800"/>
        </w:tabs>
        <w:ind w:left="1800" w:hanging="360"/>
      </w:pPr>
      <w:rPr>
        <w:rFonts w:cs="Times New Roman"/>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nsid w:val="2D32230D"/>
    <w:multiLevelType w:val="hybridMultilevel"/>
    <w:tmpl w:val="E31EAEC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7DB90550"/>
    <w:multiLevelType w:val="hybridMultilevel"/>
    <w:tmpl w:val="0342781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embedSystemFonts/>
  <w:proofState w:spelling="clean" w:grammar="clean"/>
  <w:stylePaneFormatFilter w:val="3F01"/>
  <w:defaultTabStop w:val="708"/>
  <w:hyphenationZone w:val="425"/>
  <w:noPunctuationKerning/>
  <w:characterSpacingControl w:val="doNotCompress"/>
  <w:compat/>
  <w:rsids>
    <w:rsidRoot w:val="0009197A"/>
    <w:rsid w:val="00001F80"/>
    <w:rsid w:val="00012F88"/>
    <w:rsid w:val="00013810"/>
    <w:rsid w:val="00015A6A"/>
    <w:rsid w:val="00016F6F"/>
    <w:rsid w:val="000372F1"/>
    <w:rsid w:val="000409A3"/>
    <w:rsid w:val="000539B3"/>
    <w:rsid w:val="00077BBC"/>
    <w:rsid w:val="00081911"/>
    <w:rsid w:val="0009197A"/>
    <w:rsid w:val="00094914"/>
    <w:rsid w:val="00094ED2"/>
    <w:rsid w:val="000A3B22"/>
    <w:rsid w:val="000A7EFC"/>
    <w:rsid w:val="000B0CEB"/>
    <w:rsid w:val="000D22AB"/>
    <w:rsid w:val="000D6910"/>
    <w:rsid w:val="000F09AA"/>
    <w:rsid w:val="001074EB"/>
    <w:rsid w:val="0013085C"/>
    <w:rsid w:val="00133749"/>
    <w:rsid w:val="00133E75"/>
    <w:rsid w:val="001652E1"/>
    <w:rsid w:val="00166AB4"/>
    <w:rsid w:val="00183708"/>
    <w:rsid w:val="001864E1"/>
    <w:rsid w:val="001A69CB"/>
    <w:rsid w:val="001C4CCE"/>
    <w:rsid w:val="001D2EE5"/>
    <w:rsid w:val="001F4106"/>
    <w:rsid w:val="00202B4E"/>
    <w:rsid w:val="0020332D"/>
    <w:rsid w:val="002050F6"/>
    <w:rsid w:val="00206104"/>
    <w:rsid w:val="00206B48"/>
    <w:rsid w:val="00211D0B"/>
    <w:rsid w:val="00215DF8"/>
    <w:rsid w:val="002175C2"/>
    <w:rsid w:val="002264C4"/>
    <w:rsid w:val="0023147A"/>
    <w:rsid w:val="00231B88"/>
    <w:rsid w:val="00256938"/>
    <w:rsid w:val="0025770D"/>
    <w:rsid w:val="00283A4E"/>
    <w:rsid w:val="00285C27"/>
    <w:rsid w:val="00295AE4"/>
    <w:rsid w:val="00296FF0"/>
    <w:rsid w:val="002D6F65"/>
    <w:rsid w:val="002E0E3B"/>
    <w:rsid w:val="002E3221"/>
    <w:rsid w:val="002E5330"/>
    <w:rsid w:val="00314677"/>
    <w:rsid w:val="003248B6"/>
    <w:rsid w:val="003423EF"/>
    <w:rsid w:val="003529E6"/>
    <w:rsid w:val="003532B8"/>
    <w:rsid w:val="00361232"/>
    <w:rsid w:val="00367D0C"/>
    <w:rsid w:val="0037469B"/>
    <w:rsid w:val="003B2834"/>
    <w:rsid w:val="003B5BDE"/>
    <w:rsid w:val="003E26B6"/>
    <w:rsid w:val="003E3313"/>
    <w:rsid w:val="003E5CD4"/>
    <w:rsid w:val="003F7D1A"/>
    <w:rsid w:val="00417B9F"/>
    <w:rsid w:val="00423B0A"/>
    <w:rsid w:val="00425E7A"/>
    <w:rsid w:val="00440234"/>
    <w:rsid w:val="0044348E"/>
    <w:rsid w:val="004511E5"/>
    <w:rsid w:val="00463A91"/>
    <w:rsid w:val="00472F39"/>
    <w:rsid w:val="004A211B"/>
    <w:rsid w:val="004A3743"/>
    <w:rsid w:val="004A3BE9"/>
    <w:rsid w:val="004D362B"/>
    <w:rsid w:val="004D40C9"/>
    <w:rsid w:val="004E4B86"/>
    <w:rsid w:val="004E5686"/>
    <w:rsid w:val="004E6555"/>
    <w:rsid w:val="004E6760"/>
    <w:rsid w:val="005019EA"/>
    <w:rsid w:val="0050543A"/>
    <w:rsid w:val="00505696"/>
    <w:rsid w:val="00515612"/>
    <w:rsid w:val="00521F60"/>
    <w:rsid w:val="005317F6"/>
    <w:rsid w:val="00536EFF"/>
    <w:rsid w:val="00541A45"/>
    <w:rsid w:val="00544871"/>
    <w:rsid w:val="00553908"/>
    <w:rsid w:val="00565298"/>
    <w:rsid w:val="00567734"/>
    <w:rsid w:val="0059513B"/>
    <w:rsid w:val="005A161C"/>
    <w:rsid w:val="005C0AB6"/>
    <w:rsid w:val="005C4E9F"/>
    <w:rsid w:val="005C58F2"/>
    <w:rsid w:val="005C6EEC"/>
    <w:rsid w:val="005D2B84"/>
    <w:rsid w:val="005D4DE9"/>
    <w:rsid w:val="005D505B"/>
    <w:rsid w:val="005D61CF"/>
    <w:rsid w:val="005E7702"/>
    <w:rsid w:val="005E7D2F"/>
    <w:rsid w:val="005F0D60"/>
    <w:rsid w:val="00604C57"/>
    <w:rsid w:val="0061768D"/>
    <w:rsid w:val="00621FA0"/>
    <w:rsid w:val="0063108E"/>
    <w:rsid w:val="00646416"/>
    <w:rsid w:val="00663902"/>
    <w:rsid w:val="00674A6B"/>
    <w:rsid w:val="00674CBB"/>
    <w:rsid w:val="00694C0D"/>
    <w:rsid w:val="006D2A2B"/>
    <w:rsid w:val="006D3211"/>
    <w:rsid w:val="006E76AD"/>
    <w:rsid w:val="00707D09"/>
    <w:rsid w:val="00712A5B"/>
    <w:rsid w:val="007134F7"/>
    <w:rsid w:val="00721E0A"/>
    <w:rsid w:val="00722781"/>
    <w:rsid w:val="007326D5"/>
    <w:rsid w:val="0073696A"/>
    <w:rsid w:val="007418CE"/>
    <w:rsid w:val="00751962"/>
    <w:rsid w:val="007574B4"/>
    <w:rsid w:val="00765B26"/>
    <w:rsid w:val="007669AA"/>
    <w:rsid w:val="00767EE5"/>
    <w:rsid w:val="00786AB7"/>
    <w:rsid w:val="0079068E"/>
    <w:rsid w:val="007A2DDD"/>
    <w:rsid w:val="007C1843"/>
    <w:rsid w:val="007C5D2A"/>
    <w:rsid w:val="007E6CC5"/>
    <w:rsid w:val="007E7B3D"/>
    <w:rsid w:val="00803E5D"/>
    <w:rsid w:val="008147D9"/>
    <w:rsid w:val="008328C4"/>
    <w:rsid w:val="0083414F"/>
    <w:rsid w:val="00844CA2"/>
    <w:rsid w:val="008463EB"/>
    <w:rsid w:val="00857124"/>
    <w:rsid w:val="00857895"/>
    <w:rsid w:val="008720F7"/>
    <w:rsid w:val="00883A43"/>
    <w:rsid w:val="00887720"/>
    <w:rsid w:val="008908FA"/>
    <w:rsid w:val="008961BE"/>
    <w:rsid w:val="008A73D0"/>
    <w:rsid w:val="008E2446"/>
    <w:rsid w:val="008E34E8"/>
    <w:rsid w:val="008E5FF2"/>
    <w:rsid w:val="00906DBC"/>
    <w:rsid w:val="00906F7F"/>
    <w:rsid w:val="00913E77"/>
    <w:rsid w:val="00927CA8"/>
    <w:rsid w:val="009628F1"/>
    <w:rsid w:val="00986B5A"/>
    <w:rsid w:val="00996D4D"/>
    <w:rsid w:val="009B6669"/>
    <w:rsid w:val="009C3AF0"/>
    <w:rsid w:val="009D03F1"/>
    <w:rsid w:val="009D1464"/>
    <w:rsid w:val="009E3721"/>
    <w:rsid w:val="00A06CB1"/>
    <w:rsid w:val="00A10023"/>
    <w:rsid w:val="00A101DB"/>
    <w:rsid w:val="00A17917"/>
    <w:rsid w:val="00A202DC"/>
    <w:rsid w:val="00A404B8"/>
    <w:rsid w:val="00A4338D"/>
    <w:rsid w:val="00A513A8"/>
    <w:rsid w:val="00A5313A"/>
    <w:rsid w:val="00A81A14"/>
    <w:rsid w:val="00AA4FAD"/>
    <w:rsid w:val="00AE1E27"/>
    <w:rsid w:val="00AE578C"/>
    <w:rsid w:val="00AF0E94"/>
    <w:rsid w:val="00AF3B61"/>
    <w:rsid w:val="00B150C5"/>
    <w:rsid w:val="00B32A41"/>
    <w:rsid w:val="00B4589A"/>
    <w:rsid w:val="00B47041"/>
    <w:rsid w:val="00B53D24"/>
    <w:rsid w:val="00B75447"/>
    <w:rsid w:val="00B93037"/>
    <w:rsid w:val="00BB0A2B"/>
    <w:rsid w:val="00BB68C8"/>
    <w:rsid w:val="00BF54E7"/>
    <w:rsid w:val="00BF6C20"/>
    <w:rsid w:val="00C035F2"/>
    <w:rsid w:val="00C06B74"/>
    <w:rsid w:val="00C07BA8"/>
    <w:rsid w:val="00C20370"/>
    <w:rsid w:val="00C31626"/>
    <w:rsid w:val="00C334BA"/>
    <w:rsid w:val="00C44CDB"/>
    <w:rsid w:val="00C46498"/>
    <w:rsid w:val="00C516CE"/>
    <w:rsid w:val="00C703B9"/>
    <w:rsid w:val="00C73AF8"/>
    <w:rsid w:val="00C84C00"/>
    <w:rsid w:val="00C952C5"/>
    <w:rsid w:val="00CA50A5"/>
    <w:rsid w:val="00CA50AE"/>
    <w:rsid w:val="00CD7482"/>
    <w:rsid w:val="00CE31CA"/>
    <w:rsid w:val="00CF71FE"/>
    <w:rsid w:val="00D02ABF"/>
    <w:rsid w:val="00D0580E"/>
    <w:rsid w:val="00D07D78"/>
    <w:rsid w:val="00D115DC"/>
    <w:rsid w:val="00D2748C"/>
    <w:rsid w:val="00D308E5"/>
    <w:rsid w:val="00D34CF0"/>
    <w:rsid w:val="00D43342"/>
    <w:rsid w:val="00D60F87"/>
    <w:rsid w:val="00D6110B"/>
    <w:rsid w:val="00D655C9"/>
    <w:rsid w:val="00D8346A"/>
    <w:rsid w:val="00D90934"/>
    <w:rsid w:val="00D91B74"/>
    <w:rsid w:val="00DA48E9"/>
    <w:rsid w:val="00E01A2D"/>
    <w:rsid w:val="00E134FB"/>
    <w:rsid w:val="00E20E82"/>
    <w:rsid w:val="00E3027E"/>
    <w:rsid w:val="00E319BB"/>
    <w:rsid w:val="00E720E6"/>
    <w:rsid w:val="00E76823"/>
    <w:rsid w:val="00EA11BB"/>
    <w:rsid w:val="00EA1E71"/>
    <w:rsid w:val="00EA6EF8"/>
    <w:rsid w:val="00EB1398"/>
    <w:rsid w:val="00EB335B"/>
    <w:rsid w:val="00EC484F"/>
    <w:rsid w:val="00EC4B2D"/>
    <w:rsid w:val="00ED2743"/>
    <w:rsid w:val="00ED7219"/>
    <w:rsid w:val="00EE4C38"/>
    <w:rsid w:val="00F06AF5"/>
    <w:rsid w:val="00F13A6C"/>
    <w:rsid w:val="00F42793"/>
    <w:rsid w:val="00F46D23"/>
    <w:rsid w:val="00F57369"/>
    <w:rsid w:val="00F57B32"/>
    <w:rsid w:val="00F61C76"/>
    <w:rsid w:val="00F70F29"/>
    <w:rsid w:val="00F759DA"/>
    <w:rsid w:val="00F84DBF"/>
    <w:rsid w:val="00F9570A"/>
    <w:rsid w:val="00FB45B3"/>
    <w:rsid w:val="00FB7219"/>
    <w:rsid w:val="00FC62DE"/>
    <w:rsid w:val="00FD029B"/>
    <w:rsid w:val="00FD3C42"/>
    <w:rsid w:val="00FD7CB4"/>
    <w:rsid w:val="00FE0A23"/>
    <w:rsid w:val="00FE5088"/>
    <w:rsid w:val="00FE6B80"/>
    <w:rsid w:val="00FF14F8"/>
    <w:rsid w:val="00FF294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E0A"/>
    <w:rPr>
      <w:sz w:val="24"/>
      <w:szCs w:val="24"/>
    </w:rPr>
  </w:style>
  <w:style w:type="paragraph" w:styleId="Ttulo1">
    <w:name w:val="heading 1"/>
    <w:basedOn w:val="Normal"/>
    <w:next w:val="Normal"/>
    <w:link w:val="Ttulo1Car"/>
    <w:uiPriority w:val="99"/>
    <w:qFormat/>
    <w:rsid w:val="007669AA"/>
    <w:pPr>
      <w:keepNext/>
      <w:jc w:val="center"/>
      <w:outlineLvl w:val="0"/>
    </w:pPr>
    <w:rPr>
      <w:rFonts w:ascii="Arial" w:hAnsi="Arial" w:cs="Arial"/>
      <w:b/>
      <w:sz w:val="22"/>
      <w:szCs w:val="22"/>
    </w:rPr>
  </w:style>
  <w:style w:type="paragraph" w:styleId="Ttulo3">
    <w:name w:val="heading 3"/>
    <w:basedOn w:val="Normal"/>
    <w:next w:val="Normal"/>
    <w:link w:val="Ttulo3Car"/>
    <w:uiPriority w:val="99"/>
    <w:qFormat/>
    <w:locked/>
    <w:rsid w:val="00BF54E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17B9F"/>
    <w:rPr>
      <w:rFonts w:ascii="Cambria" w:hAnsi="Cambria" w:cs="Times New Roman"/>
      <w:b/>
      <w:bCs/>
      <w:kern w:val="32"/>
      <w:sz w:val="32"/>
      <w:szCs w:val="32"/>
    </w:rPr>
  </w:style>
  <w:style w:type="character" w:customStyle="1" w:styleId="Ttulo3Car">
    <w:name w:val="Título 3 Car"/>
    <w:basedOn w:val="Fuentedeprrafopredeter"/>
    <w:link w:val="Ttulo3"/>
    <w:uiPriority w:val="9"/>
    <w:semiHidden/>
    <w:rsid w:val="00AC390C"/>
    <w:rPr>
      <w:rFonts w:asciiTheme="majorHAnsi" w:eastAsiaTheme="majorEastAsia" w:hAnsiTheme="majorHAnsi" w:cstheme="majorBidi"/>
      <w:b/>
      <w:bCs/>
      <w:sz w:val="26"/>
      <w:szCs w:val="26"/>
    </w:rPr>
  </w:style>
  <w:style w:type="paragraph" w:styleId="z-Finaldelformulario">
    <w:name w:val="HTML Bottom of Form"/>
    <w:basedOn w:val="Normal"/>
    <w:next w:val="Normal"/>
    <w:link w:val="z-FinaldelformularioCar"/>
    <w:hidden/>
    <w:uiPriority w:val="99"/>
    <w:rsid w:val="007669AA"/>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locked/>
    <w:rsid w:val="00417B9F"/>
    <w:rPr>
      <w:rFonts w:ascii="Arial" w:hAnsi="Arial" w:cs="Arial"/>
      <w:vanish/>
      <w:sz w:val="16"/>
      <w:szCs w:val="16"/>
    </w:rPr>
  </w:style>
  <w:style w:type="paragraph" w:styleId="Textoindependiente">
    <w:name w:val="Body Text"/>
    <w:basedOn w:val="Normal"/>
    <w:link w:val="TextoindependienteCar"/>
    <w:uiPriority w:val="99"/>
    <w:rsid w:val="007669AA"/>
    <w:rPr>
      <w:szCs w:val="20"/>
      <w:lang w:val="es-ES" w:eastAsia="es-ES"/>
    </w:rPr>
  </w:style>
  <w:style w:type="character" w:customStyle="1" w:styleId="TextoindependienteCar">
    <w:name w:val="Texto independiente Car"/>
    <w:basedOn w:val="Fuentedeprrafopredeter"/>
    <w:link w:val="Textoindependiente"/>
    <w:uiPriority w:val="99"/>
    <w:semiHidden/>
    <w:locked/>
    <w:rsid w:val="00417B9F"/>
    <w:rPr>
      <w:rFonts w:cs="Times New Roman"/>
      <w:sz w:val="24"/>
      <w:szCs w:val="24"/>
    </w:rPr>
  </w:style>
  <w:style w:type="character" w:styleId="Hipervnculo">
    <w:name w:val="Hyperlink"/>
    <w:basedOn w:val="Fuentedeprrafopredeter"/>
    <w:uiPriority w:val="99"/>
    <w:rsid w:val="007669AA"/>
    <w:rPr>
      <w:rFonts w:cs="Times New Roman"/>
      <w:color w:val="0000FF"/>
      <w:u w:val="single"/>
    </w:rPr>
  </w:style>
  <w:style w:type="paragraph" w:styleId="NormalWeb">
    <w:name w:val="Normal (Web)"/>
    <w:basedOn w:val="Normal"/>
    <w:uiPriority w:val="99"/>
    <w:rsid w:val="007669AA"/>
    <w:pPr>
      <w:spacing w:before="100" w:beforeAutospacing="1" w:after="100" w:afterAutospacing="1"/>
    </w:pPr>
    <w:rPr>
      <w:lang w:val="es-ES" w:eastAsia="es-ES"/>
    </w:rPr>
  </w:style>
  <w:style w:type="character" w:customStyle="1" w:styleId="bgpage-taxon-title1">
    <w:name w:val="bgpage-taxon-title1"/>
    <w:basedOn w:val="Fuentedeprrafopredeter"/>
    <w:uiPriority w:val="99"/>
    <w:rsid w:val="007669AA"/>
    <w:rPr>
      <w:rFonts w:cs="Times New Roman"/>
      <w:color w:val="777777"/>
    </w:rPr>
  </w:style>
  <w:style w:type="character" w:customStyle="1" w:styleId="bgpage-taxon-desc1">
    <w:name w:val="bgpage-taxon-desc1"/>
    <w:basedOn w:val="Fuentedeprrafopredeter"/>
    <w:uiPriority w:val="99"/>
    <w:rsid w:val="007669AA"/>
    <w:rPr>
      <w:rFonts w:cs="Times New Roman"/>
      <w:color w:val="000000"/>
    </w:rPr>
  </w:style>
  <w:style w:type="paragraph" w:styleId="Tabladeilustraciones">
    <w:name w:val="table of figures"/>
    <w:basedOn w:val="Normal"/>
    <w:next w:val="Normal"/>
    <w:uiPriority w:val="99"/>
    <w:semiHidden/>
    <w:rsid w:val="007669AA"/>
    <w:pPr>
      <w:ind w:left="480" w:hanging="480"/>
    </w:pPr>
    <w:rPr>
      <w:lang w:val="es-ES" w:eastAsia="es-ES"/>
    </w:rPr>
  </w:style>
  <w:style w:type="paragraph" w:styleId="z-Principiodelformulario">
    <w:name w:val="HTML Top of Form"/>
    <w:basedOn w:val="Normal"/>
    <w:next w:val="Normal"/>
    <w:link w:val="z-PrincipiodelformularioCar"/>
    <w:hidden/>
    <w:uiPriority w:val="99"/>
    <w:rsid w:val="007669AA"/>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locked/>
    <w:rsid w:val="00417B9F"/>
    <w:rPr>
      <w:rFonts w:ascii="Arial" w:hAnsi="Arial" w:cs="Arial"/>
      <w:vanish/>
      <w:sz w:val="16"/>
      <w:szCs w:val="16"/>
    </w:rPr>
  </w:style>
  <w:style w:type="table" w:styleId="TablaWeb2">
    <w:name w:val="Table Web 2"/>
    <w:basedOn w:val="Tablanormal"/>
    <w:uiPriority w:val="99"/>
    <w:rsid w:val="00425E7A"/>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angradetextonormal">
    <w:name w:val="Body Text Indent"/>
    <w:basedOn w:val="Normal"/>
    <w:link w:val="SangradetextonormalCar"/>
    <w:uiPriority w:val="99"/>
    <w:semiHidden/>
    <w:rsid w:val="007574B4"/>
    <w:pPr>
      <w:spacing w:after="120" w:line="276" w:lineRule="auto"/>
      <w:ind w:left="283"/>
    </w:pPr>
    <w:rPr>
      <w:rFonts w:ascii="Calibri" w:hAnsi="Calibri"/>
      <w:sz w:val="22"/>
      <w:szCs w:val="22"/>
      <w:lang w:eastAsia="en-US"/>
    </w:rPr>
  </w:style>
  <w:style w:type="character" w:customStyle="1" w:styleId="BodyTextIndentChar">
    <w:name w:val="Body Text Indent Char"/>
    <w:basedOn w:val="Fuentedeprrafopredeter"/>
    <w:link w:val="Sangradetextonormal"/>
    <w:uiPriority w:val="99"/>
    <w:semiHidden/>
    <w:locked/>
    <w:rsid w:val="00D6110B"/>
    <w:rPr>
      <w:rFonts w:cs="Times New Roman"/>
      <w:sz w:val="24"/>
      <w:szCs w:val="24"/>
    </w:rPr>
  </w:style>
  <w:style w:type="character" w:customStyle="1" w:styleId="SangradetextonormalCar">
    <w:name w:val="Sangría de texto normal Car"/>
    <w:basedOn w:val="Fuentedeprrafopredeter"/>
    <w:link w:val="Sangradetextonormal"/>
    <w:uiPriority w:val="99"/>
    <w:semiHidden/>
    <w:locked/>
    <w:rsid w:val="007574B4"/>
    <w:rPr>
      <w:rFonts w:ascii="Calibri" w:hAnsi="Calibri" w:cs="Times New Roman"/>
      <w:sz w:val="22"/>
      <w:szCs w:val="22"/>
      <w:lang w:val="es-MX" w:eastAsia="en-US" w:bidi="ar-SA"/>
    </w:rPr>
  </w:style>
  <w:style w:type="paragraph" w:styleId="Textodeglobo">
    <w:name w:val="Balloon Text"/>
    <w:basedOn w:val="Normal"/>
    <w:link w:val="TextodegloboCar"/>
    <w:uiPriority w:val="99"/>
    <w:semiHidden/>
    <w:unhideWhenUsed/>
    <w:rsid w:val="00A5313A"/>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1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3537</Words>
  <Characters>19459</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PRIMER REGISTRO DE Gloveria sp en P cembroides</vt:lpstr>
    </vt:vector>
  </TitlesOfParts>
  <Company>INIFAP</Company>
  <LinksUpToDate>false</LinksUpToDate>
  <CharactersWithSpaces>22951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 REGISTRO DE Gloveria sp en P cembroides</dc:title>
  <dc:subject/>
  <dc:creator>REBECA ALVAREZ Z. Y VERENICE DÍAZ E.</dc:creator>
  <cp:keywords/>
  <dc:description/>
  <cp:lastModifiedBy>Angelica</cp:lastModifiedBy>
  <cp:revision>2</cp:revision>
  <cp:lastPrinted>2010-10-06T16:36:00Z</cp:lastPrinted>
  <dcterms:created xsi:type="dcterms:W3CDTF">2010-10-06T17:39:00Z</dcterms:created>
  <dcterms:modified xsi:type="dcterms:W3CDTF">2010-10-06T17:39:00Z</dcterms:modified>
</cp:coreProperties>
</file>